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499B6" w14:textId="2E9AD981" w:rsidR="0092533E" w:rsidRPr="00C53090" w:rsidRDefault="0092533E" w:rsidP="008B76C1">
      <w:pPr>
        <w:pStyle w:val="Heading1"/>
        <w:spacing w:line="360" w:lineRule="auto"/>
        <w:ind w:left="122" w:right="158"/>
        <w:jc w:val="center"/>
        <w:rPr>
          <w:rFonts w:asciiTheme="majorBidi" w:hAnsiTheme="majorBidi"/>
          <w:b/>
          <w:bCs/>
          <w:color w:val="000000" w:themeColor="text1"/>
          <w:sz w:val="24"/>
          <w:szCs w:val="24"/>
          <w:lang w:val="fr-FR"/>
        </w:rPr>
      </w:pPr>
      <w:r w:rsidRPr="00C53090">
        <w:rPr>
          <w:rFonts w:asciiTheme="majorBidi" w:hAnsiTheme="majorBidi"/>
          <w:b/>
          <w:bCs/>
          <w:color w:val="000000" w:themeColor="text1"/>
          <w:sz w:val="24"/>
          <w:szCs w:val="24"/>
          <w:lang w:val="fr-FR"/>
        </w:rPr>
        <w:t>INTERNS LESSON OBSERVATION RESOURCE</w:t>
      </w:r>
      <w:r w:rsidR="007761E0" w:rsidRPr="00C53090">
        <w:rPr>
          <w:rFonts w:asciiTheme="majorBidi" w:hAnsiTheme="majorBidi"/>
          <w:b/>
          <w:bCs/>
          <w:color w:val="000000" w:themeColor="text1"/>
          <w:sz w:val="24"/>
          <w:szCs w:val="24"/>
          <w:lang w:val="fr-FR"/>
        </w:rPr>
        <w:t xml:space="preserve"> (I-LOR)</w:t>
      </w:r>
    </w:p>
    <w:p w14:paraId="25EF89FD" w14:textId="4A01ED06" w:rsidR="00276ECA" w:rsidRPr="00C53090" w:rsidRDefault="00276ECA" w:rsidP="008B76C1">
      <w:pPr>
        <w:tabs>
          <w:tab w:val="left" w:pos="785"/>
        </w:tabs>
        <w:spacing w:before="105" w:line="360" w:lineRule="auto"/>
        <w:ind w:right="167"/>
        <w:rPr>
          <w:rFonts w:asciiTheme="majorBidi" w:hAnsiTheme="majorBidi" w:cstheme="majorBidi"/>
          <w:b/>
          <w:bCs/>
          <w:color w:val="4472C4" w:themeColor="accent1"/>
          <w:sz w:val="24"/>
          <w:szCs w:val="24"/>
        </w:rPr>
      </w:pPr>
      <w:r w:rsidRPr="00C53090">
        <w:rPr>
          <w:rFonts w:asciiTheme="majorBidi" w:hAnsiTheme="majorBidi" w:cstheme="majorBidi"/>
          <w:b/>
          <w:bCs/>
          <w:color w:val="4472C4" w:themeColor="accent1"/>
          <w:sz w:val="24"/>
          <w:szCs w:val="24"/>
        </w:rPr>
        <w:t>BEFORE THE LESSON</w:t>
      </w:r>
    </w:p>
    <w:p w14:paraId="71B38B22" w14:textId="1EFBB5F5" w:rsidR="00271686" w:rsidRPr="00C53090" w:rsidRDefault="001D2EB6" w:rsidP="008B76C1">
      <w:pPr>
        <w:tabs>
          <w:tab w:val="left" w:pos="785"/>
        </w:tabs>
        <w:spacing w:before="105" w:line="360" w:lineRule="auto"/>
        <w:ind w:right="167"/>
        <w:rPr>
          <w:rFonts w:asciiTheme="majorBidi" w:hAnsiTheme="majorBidi" w:cstheme="majorBidi"/>
          <w:b/>
          <w:bCs/>
          <w:sz w:val="24"/>
          <w:szCs w:val="24"/>
        </w:rPr>
      </w:pPr>
      <w:r w:rsidRPr="00C53090">
        <w:rPr>
          <w:rFonts w:asciiTheme="majorBidi" w:hAnsiTheme="majorBidi" w:cstheme="majorBidi"/>
          <w:b/>
          <w:bCs/>
          <w:sz w:val="24"/>
          <w:szCs w:val="24"/>
        </w:rPr>
        <w:t xml:space="preserve">STEP 1: </w:t>
      </w:r>
      <w:r w:rsidR="009B336C" w:rsidRPr="00C53090">
        <w:rPr>
          <w:rFonts w:asciiTheme="majorBidi" w:hAnsiTheme="majorBidi" w:cstheme="majorBidi"/>
          <w:b/>
          <w:bCs/>
          <w:sz w:val="24"/>
          <w:szCs w:val="24"/>
        </w:rPr>
        <w:t>Pre-Lesson observation meeting and s</w:t>
      </w:r>
      <w:r w:rsidRPr="00C53090">
        <w:rPr>
          <w:rFonts w:asciiTheme="majorBidi" w:hAnsiTheme="majorBidi" w:cstheme="majorBidi"/>
          <w:b/>
          <w:bCs/>
          <w:sz w:val="24"/>
          <w:szCs w:val="24"/>
        </w:rPr>
        <w:t>elect</w:t>
      </w:r>
      <w:r w:rsidR="009B336C" w:rsidRPr="00C53090">
        <w:rPr>
          <w:rFonts w:asciiTheme="majorBidi" w:hAnsiTheme="majorBidi" w:cstheme="majorBidi"/>
          <w:b/>
          <w:bCs/>
          <w:sz w:val="24"/>
          <w:szCs w:val="24"/>
        </w:rPr>
        <w:t>ing</w:t>
      </w:r>
      <w:r w:rsidRPr="00C53090">
        <w:rPr>
          <w:rFonts w:asciiTheme="majorBidi" w:hAnsiTheme="majorBidi" w:cstheme="majorBidi"/>
          <w:b/>
          <w:bCs/>
          <w:sz w:val="24"/>
          <w:szCs w:val="24"/>
        </w:rPr>
        <w:t xml:space="preserve"> </w:t>
      </w:r>
      <w:r w:rsidR="00191480">
        <w:rPr>
          <w:rFonts w:asciiTheme="majorBidi" w:hAnsiTheme="majorBidi" w:cstheme="majorBidi"/>
          <w:b/>
          <w:bCs/>
          <w:sz w:val="24"/>
          <w:szCs w:val="24"/>
        </w:rPr>
        <w:t>three</w:t>
      </w:r>
      <w:r w:rsidR="00B72C0A" w:rsidRPr="00C53090">
        <w:rPr>
          <w:rFonts w:asciiTheme="majorBidi" w:hAnsiTheme="majorBidi" w:cstheme="majorBidi"/>
          <w:b/>
          <w:bCs/>
          <w:sz w:val="24"/>
          <w:szCs w:val="24"/>
        </w:rPr>
        <w:t xml:space="preserve"> </w:t>
      </w:r>
      <w:r w:rsidRPr="00C53090">
        <w:rPr>
          <w:rFonts w:asciiTheme="majorBidi" w:hAnsiTheme="majorBidi" w:cstheme="majorBidi"/>
          <w:b/>
          <w:bCs/>
          <w:sz w:val="24"/>
          <w:szCs w:val="24"/>
        </w:rPr>
        <w:t>o</w:t>
      </w:r>
      <w:r w:rsidR="006A7433" w:rsidRPr="00C53090">
        <w:rPr>
          <w:rFonts w:asciiTheme="majorBidi" w:hAnsiTheme="majorBidi" w:cstheme="majorBidi"/>
          <w:b/>
          <w:bCs/>
          <w:sz w:val="24"/>
          <w:szCs w:val="24"/>
        </w:rPr>
        <w:t xml:space="preserve">bservation </w:t>
      </w:r>
      <w:r w:rsidR="00B1030A" w:rsidRPr="00C53090">
        <w:rPr>
          <w:rFonts w:asciiTheme="majorBidi" w:hAnsiTheme="majorBidi" w:cstheme="majorBidi"/>
          <w:b/>
          <w:bCs/>
          <w:sz w:val="24"/>
          <w:szCs w:val="24"/>
        </w:rPr>
        <w:t>focuses</w:t>
      </w:r>
    </w:p>
    <w:tbl>
      <w:tblPr>
        <w:tblStyle w:val="ListTable6Colorful-Accent1"/>
        <w:tblW w:w="0" w:type="auto"/>
        <w:tblLayout w:type="fixed"/>
        <w:tblLook w:val="01E0" w:firstRow="1" w:lastRow="1" w:firstColumn="1" w:lastColumn="1" w:noHBand="0" w:noVBand="0"/>
      </w:tblPr>
      <w:tblGrid>
        <w:gridCol w:w="5103"/>
        <w:gridCol w:w="4240"/>
      </w:tblGrid>
      <w:tr w:rsidR="00C30805" w:rsidRPr="00C53090" w14:paraId="59C6A290" w14:textId="77777777" w:rsidTr="006C4C36">
        <w:trPr>
          <w:cnfStyle w:val="100000000000" w:firstRow="1" w:lastRow="0" w:firstColumn="0" w:lastColumn="0" w:oddVBand="0" w:evenVBand="0" w:oddHBand="0"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5103" w:type="dxa"/>
            <w:vAlign w:val="center"/>
          </w:tcPr>
          <w:p w14:paraId="4D84D772" w14:textId="5FB43572"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r w:rsidRPr="00C53090">
              <w:rPr>
                <w:rFonts w:asciiTheme="majorBidi" w:hAnsiTheme="majorBidi" w:cstheme="majorBidi"/>
                <w:b w:val="0"/>
                <w:color w:val="000000" w:themeColor="text1"/>
                <w:spacing w:val="-2"/>
                <w:sz w:val="24"/>
                <w:szCs w:val="24"/>
              </w:rPr>
              <w:t>Name of Intern:</w:t>
            </w:r>
            <w:r w:rsidR="00C30805" w:rsidRPr="00C53090">
              <w:rPr>
                <w:rFonts w:asciiTheme="majorBidi" w:hAnsiTheme="majorBidi" w:cstheme="majorBidi"/>
                <w:b w:val="0"/>
                <w:color w:val="000000" w:themeColor="text1"/>
                <w:spacing w:val="-2"/>
                <w:sz w:val="24"/>
                <w:szCs w:val="24"/>
              </w:rPr>
              <w:t xml:space="preserve"> Abdulrahman Albabakri</w:t>
            </w:r>
          </w:p>
        </w:tc>
        <w:tc>
          <w:tcPr>
            <w:cnfStyle w:val="000100000000" w:firstRow="0" w:lastRow="0" w:firstColumn="0" w:lastColumn="1" w:oddVBand="0" w:evenVBand="0" w:oddHBand="0" w:evenHBand="0" w:firstRowFirstColumn="0" w:firstRowLastColumn="0" w:lastRowFirstColumn="0" w:lastRowLastColumn="0"/>
            <w:tcW w:w="4240" w:type="dxa"/>
            <w:vAlign w:val="center"/>
          </w:tcPr>
          <w:p w14:paraId="3EAEFA57" w14:textId="75287C66" w:rsidR="00271686" w:rsidRPr="00C53090" w:rsidRDefault="006C4C36" w:rsidP="008B76C1">
            <w:pPr>
              <w:pStyle w:val="TableParagraph"/>
              <w:spacing w:line="360" w:lineRule="auto"/>
              <w:ind w:left="110"/>
              <w:rPr>
                <w:rFonts w:asciiTheme="majorBidi" w:hAnsiTheme="majorBidi" w:cstheme="majorBidi"/>
                <w:b w:val="0"/>
                <w:color w:val="000000" w:themeColor="text1"/>
                <w:spacing w:val="-2"/>
                <w:sz w:val="24"/>
                <w:szCs w:val="24"/>
              </w:rPr>
            </w:pPr>
            <w:r w:rsidRPr="00C53090">
              <w:rPr>
                <w:rFonts w:asciiTheme="majorBidi" w:hAnsiTheme="majorBidi" w:cstheme="majorBidi"/>
                <w:b w:val="0"/>
                <w:color w:val="000000" w:themeColor="text1"/>
                <w:spacing w:val="-2"/>
                <w:sz w:val="24"/>
                <w:szCs w:val="24"/>
              </w:rPr>
              <w:t>ID</w:t>
            </w:r>
            <w:r w:rsidR="00271686" w:rsidRPr="00C53090">
              <w:rPr>
                <w:rFonts w:asciiTheme="majorBidi" w:hAnsiTheme="majorBidi" w:cstheme="majorBidi"/>
                <w:b w:val="0"/>
                <w:color w:val="000000" w:themeColor="text1"/>
                <w:spacing w:val="-2"/>
                <w:sz w:val="24"/>
                <w:szCs w:val="24"/>
              </w:rPr>
              <w:t>:</w:t>
            </w:r>
            <w:r w:rsidRPr="00C53090">
              <w:rPr>
                <w:rFonts w:asciiTheme="majorBidi" w:hAnsiTheme="majorBidi" w:cstheme="majorBidi"/>
                <w:b w:val="0"/>
                <w:color w:val="000000" w:themeColor="text1"/>
                <w:spacing w:val="-2"/>
                <w:sz w:val="24"/>
                <w:szCs w:val="24"/>
              </w:rPr>
              <w:t xml:space="preserve"> 025302</w:t>
            </w:r>
          </w:p>
        </w:tc>
      </w:tr>
      <w:tr w:rsidR="00C30805" w:rsidRPr="00C53090" w14:paraId="6863CB32" w14:textId="77777777" w:rsidTr="006C4C36">
        <w:trPr>
          <w:cnfStyle w:val="000000100000" w:firstRow="0" w:lastRow="0" w:firstColumn="0" w:lastColumn="0" w:oddVBand="0" w:evenVBand="0" w:oddHBand="1"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5103" w:type="dxa"/>
          </w:tcPr>
          <w:p w14:paraId="345748AD" w14:textId="77777777"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p>
          <w:p w14:paraId="138BF0F0" w14:textId="33E57F13"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r w:rsidRPr="00C53090">
              <w:rPr>
                <w:rFonts w:asciiTheme="majorBidi" w:hAnsiTheme="majorBidi" w:cstheme="majorBidi"/>
                <w:b w:val="0"/>
                <w:color w:val="000000" w:themeColor="text1"/>
                <w:spacing w:val="-2"/>
                <w:sz w:val="24"/>
                <w:szCs w:val="24"/>
              </w:rPr>
              <w:t>Name of Mentor:</w:t>
            </w:r>
            <w:r w:rsidR="00C30805" w:rsidRPr="00C53090">
              <w:rPr>
                <w:rFonts w:asciiTheme="majorBidi" w:hAnsiTheme="majorBidi" w:cstheme="majorBidi"/>
                <w:b w:val="0"/>
                <w:color w:val="000000" w:themeColor="text1"/>
                <w:spacing w:val="-2"/>
                <w:sz w:val="24"/>
                <w:szCs w:val="24"/>
              </w:rPr>
              <w:t xml:space="preserve"> </w:t>
            </w:r>
            <w:r w:rsidR="008818FE" w:rsidRPr="008818FE">
              <w:rPr>
                <w:rFonts w:asciiTheme="majorBidi" w:hAnsiTheme="majorBidi" w:cstheme="majorBidi"/>
                <w:b w:val="0"/>
                <w:color w:val="000000" w:themeColor="text1"/>
                <w:spacing w:val="-2"/>
                <w:sz w:val="24"/>
                <w:szCs w:val="24"/>
              </w:rPr>
              <w:t xml:space="preserve">Mr. </w:t>
            </w:r>
            <w:proofErr w:type="spellStart"/>
            <w:r w:rsidR="008818FE" w:rsidRPr="008818FE">
              <w:rPr>
                <w:rFonts w:asciiTheme="majorBidi" w:hAnsiTheme="majorBidi" w:cstheme="majorBidi"/>
                <w:b w:val="0"/>
                <w:color w:val="000000" w:themeColor="text1"/>
                <w:spacing w:val="-2"/>
                <w:sz w:val="24"/>
                <w:szCs w:val="24"/>
              </w:rPr>
              <w:t>Moussad</w:t>
            </w:r>
            <w:proofErr w:type="spellEnd"/>
            <w:r w:rsidR="008818FE" w:rsidRPr="008818FE">
              <w:rPr>
                <w:rFonts w:asciiTheme="majorBidi" w:hAnsiTheme="majorBidi" w:cstheme="majorBidi"/>
                <w:b w:val="0"/>
                <w:color w:val="000000" w:themeColor="text1"/>
                <w:spacing w:val="-2"/>
                <w:sz w:val="24"/>
                <w:szCs w:val="24"/>
              </w:rPr>
              <w:t xml:space="preserve"> Abdalla</w:t>
            </w:r>
          </w:p>
        </w:tc>
        <w:tc>
          <w:tcPr>
            <w:cnfStyle w:val="000100000000" w:firstRow="0" w:lastRow="0" w:firstColumn="0" w:lastColumn="1" w:oddVBand="0" w:evenVBand="0" w:oddHBand="0" w:evenHBand="0" w:firstRowFirstColumn="0" w:firstRowLastColumn="0" w:lastRowFirstColumn="0" w:lastRowLastColumn="0"/>
            <w:tcW w:w="4240" w:type="dxa"/>
          </w:tcPr>
          <w:p w14:paraId="7AA6E3BA" w14:textId="77777777"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p>
          <w:p w14:paraId="6F7B4DC7" w14:textId="0971EEC8"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r w:rsidRPr="00C53090">
              <w:rPr>
                <w:rFonts w:asciiTheme="majorBidi" w:hAnsiTheme="majorBidi" w:cstheme="majorBidi"/>
                <w:b w:val="0"/>
                <w:color w:val="000000" w:themeColor="text1"/>
                <w:spacing w:val="-2"/>
                <w:sz w:val="24"/>
                <w:szCs w:val="24"/>
              </w:rPr>
              <w:t>Cycle:</w:t>
            </w:r>
            <w:r w:rsidR="006C4C36" w:rsidRPr="00C53090">
              <w:rPr>
                <w:rFonts w:asciiTheme="majorBidi" w:hAnsiTheme="majorBidi" w:cstheme="majorBidi"/>
                <w:b w:val="0"/>
                <w:color w:val="000000" w:themeColor="text1"/>
                <w:spacing w:val="-2"/>
                <w:sz w:val="24"/>
                <w:szCs w:val="24"/>
              </w:rPr>
              <w:t xml:space="preserve"> 3</w:t>
            </w:r>
          </w:p>
        </w:tc>
      </w:tr>
      <w:tr w:rsidR="00C30805" w:rsidRPr="00C53090" w14:paraId="3F8A6953" w14:textId="77777777" w:rsidTr="006C4C36">
        <w:trPr>
          <w:trHeight w:val="540"/>
        </w:trPr>
        <w:tc>
          <w:tcPr>
            <w:cnfStyle w:val="001000000000" w:firstRow="0" w:lastRow="0" w:firstColumn="1" w:lastColumn="0" w:oddVBand="0" w:evenVBand="0" w:oddHBand="0" w:evenHBand="0" w:firstRowFirstColumn="0" w:firstRowLastColumn="0" w:lastRowFirstColumn="0" w:lastRowLastColumn="0"/>
            <w:tcW w:w="5103" w:type="dxa"/>
          </w:tcPr>
          <w:p w14:paraId="57771966" w14:textId="77777777"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p>
          <w:p w14:paraId="0F164EE6" w14:textId="77A9649B"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r w:rsidRPr="00C53090">
              <w:rPr>
                <w:rFonts w:asciiTheme="majorBidi" w:hAnsiTheme="majorBidi" w:cstheme="majorBidi"/>
                <w:b w:val="0"/>
                <w:color w:val="000000" w:themeColor="text1"/>
                <w:spacing w:val="-2"/>
                <w:sz w:val="24"/>
                <w:szCs w:val="24"/>
              </w:rPr>
              <w:t>School:</w:t>
            </w:r>
            <w:r w:rsidR="00C30805" w:rsidRPr="00C53090">
              <w:rPr>
                <w:rFonts w:asciiTheme="majorBidi" w:hAnsiTheme="majorBidi" w:cstheme="majorBidi"/>
                <w:b w:val="0"/>
                <w:color w:val="000000" w:themeColor="text1"/>
                <w:spacing w:val="-2"/>
                <w:sz w:val="24"/>
                <w:szCs w:val="24"/>
              </w:rPr>
              <w:t xml:space="preserve"> Al Qudra</w:t>
            </w:r>
          </w:p>
        </w:tc>
        <w:tc>
          <w:tcPr>
            <w:cnfStyle w:val="000100000000" w:firstRow="0" w:lastRow="0" w:firstColumn="0" w:lastColumn="1" w:oddVBand="0" w:evenVBand="0" w:oddHBand="0" w:evenHBand="0" w:firstRowFirstColumn="0" w:firstRowLastColumn="0" w:lastRowFirstColumn="0" w:lastRowLastColumn="0"/>
            <w:tcW w:w="4240" w:type="dxa"/>
          </w:tcPr>
          <w:p w14:paraId="65DD9629" w14:textId="77777777" w:rsidR="00271686" w:rsidRPr="00C53090" w:rsidRDefault="00271686" w:rsidP="008B76C1">
            <w:pPr>
              <w:pStyle w:val="TableParagraph"/>
              <w:spacing w:line="360" w:lineRule="auto"/>
              <w:ind w:left="110"/>
              <w:rPr>
                <w:rFonts w:asciiTheme="majorBidi" w:hAnsiTheme="majorBidi" w:cstheme="majorBidi"/>
                <w:b w:val="0"/>
                <w:color w:val="000000" w:themeColor="text1"/>
                <w:spacing w:val="-2"/>
                <w:sz w:val="24"/>
                <w:szCs w:val="24"/>
              </w:rPr>
            </w:pPr>
          </w:p>
          <w:p w14:paraId="00D67D1D" w14:textId="72CB200A" w:rsidR="00271686" w:rsidRPr="00C53090" w:rsidRDefault="00271686" w:rsidP="008B76C1">
            <w:pPr>
              <w:pStyle w:val="TableParagraph"/>
              <w:spacing w:line="360" w:lineRule="auto"/>
              <w:ind w:left="110"/>
              <w:rPr>
                <w:rFonts w:asciiTheme="majorBidi" w:hAnsiTheme="majorBidi" w:cstheme="majorBidi"/>
                <w:b w:val="0"/>
                <w:color w:val="000000" w:themeColor="text1"/>
                <w:spacing w:val="-2"/>
                <w:sz w:val="24"/>
                <w:szCs w:val="24"/>
              </w:rPr>
            </w:pPr>
            <w:r w:rsidRPr="00C53090">
              <w:rPr>
                <w:rFonts w:asciiTheme="majorBidi" w:hAnsiTheme="majorBidi" w:cstheme="majorBidi"/>
                <w:b w:val="0"/>
                <w:color w:val="000000" w:themeColor="text1"/>
                <w:spacing w:val="-2"/>
                <w:sz w:val="24"/>
                <w:szCs w:val="24"/>
              </w:rPr>
              <w:t>Class:</w:t>
            </w:r>
            <w:r w:rsidR="006C4C36" w:rsidRPr="00C53090">
              <w:rPr>
                <w:rFonts w:asciiTheme="majorBidi" w:hAnsiTheme="majorBidi" w:cstheme="majorBidi"/>
                <w:b w:val="0"/>
                <w:color w:val="000000" w:themeColor="text1"/>
                <w:spacing w:val="-2"/>
                <w:sz w:val="24"/>
                <w:szCs w:val="24"/>
              </w:rPr>
              <w:t xml:space="preserve"> 1</w:t>
            </w:r>
            <w:r w:rsidR="00842EE3">
              <w:rPr>
                <w:rFonts w:asciiTheme="majorBidi" w:hAnsiTheme="majorBidi" w:cstheme="majorBidi"/>
                <w:b w:val="0"/>
                <w:color w:val="000000" w:themeColor="text1"/>
                <w:spacing w:val="-2"/>
                <w:sz w:val="24"/>
                <w:szCs w:val="24"/>
              </w:rPr>
              <w:t>1</w:t>
            </w:r>
            <w:r w:rsidR="006C4C36" w:rsidRPr="00C53090">
              <w:rPr>
                <w:rFonts w:asciiTheme="majorBidi" w:hAnsiTheme="majorBidi" w:cstheme="majorBidi"/>
                <w:b w:val="0"/>
                <w:color w:val="000000" w:themeColor="text1"/>
                <w:spacing w:val="-2"/>
                <w:sz w:val="24"/>
                <w:szCs w:val="24"/>
              </w:rPr>
              <w:t xml:space="preserve"> </w:t>
            </w:r>
          </w:p>
        </w:tc>
      </w:tr>
      <w:tr w:rsidR="00C30805" w:rsidRPr="00C53090" w14:paraId="03CDA668" w14:textId="77777777" w:rsidTr="006C4C36">
        <w:trPr>
          <w:cnfStyle w:val="010000000000" w:firstRow="0" w:lastRow="1" w:firstColumn="0" w:lastColumn="0" w:oddVBand="0" w:evenVBand="0" w:oddHBand="0"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3" w:type="dxa"/>
          </w:tcPr>
          <w:p w14:paraId="3BF759F0" w14:textId="77777777"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p>
          <w:p w14:paraId="1B4227C1" w14:textId="6D7DE9FA"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r w:rsidRPr="00C53090">
              <w:rPr>
                <w:rFonts w:asciiTheme="majorBidi" w:hAnsiTheme="majorBidi" w:cstheme="majorBidi"/>
                <w:b w:val="0"/>
                <w:color w:val="000000" w:themeColor="text1"/>
                <w:spacing w:val="-2"/>
                <w:sz w:val="24"/>
                <w:szCs w:val="24"/>
              </w:rPr>
              <w:t>Period:</w:t>
            </w:r>
            <w:r w:rsidR="006C4C36" w:rsidRPr="00C53090">
              <w:rPr>
                <w:rFonts w:asciiTheme="majorBidi" w:hAnsiTheme="majorBidi" w:cstheme="majorBidi"/>
                <w:b w:val="0"/>
                <w:color w:val="000000" w:themeColor="text1"/>
                <w:spacing w:val="-2"/>
                <w:sz w:val="24"/>
                <w:szCs w:val="24"/>
              </w:rPr>
              <w:t xml:space="preserve"> </w:t>
            </w:r>
            <w:r w:rsidR="00AC362D">
              <w:rPr>
                <w:rFonts w:asciiTheme="majorBidi" w:hAnsiTheme="majorBidi" w:cstheme="majorBidi"/>
                <w:b w:val="0"/>
                <w:color w:val="000000" w:themeColor="text1"/>
                <w:spacing w:val="-2"/>
                <w:sz w:val="24"/>
                <w:szCs w:val="24"/>
              </w:rPr>
              <w:t>1</w:t>
            </w:r>
          </w:p>
        </w:tc>
        <w:tc>
          <w:tcPr>
            <w:cnfStyle w:val="000100000000" w:firstRow="0" w:lastRow="0" w:firstColumn="0" w:lastColumn="1" w:oddVBand="0" w:evenVBand="0" w:oddHBand="0" w:evenHBand="0" w:firstRowFirstColumn="0" w:firstRowLastColumn="0" w:lastRowFirstColumn="0" w:lastRowLastColumn="0"/>
            <w:tcW w:w="4240" w:type="dxa"/>
          </w:tcPr>
          <w:p w14:paraId="53FBC93D" w14:textId="77777777" w:rsidR="00271686" w:rsidRPr="00C53090" w:rsidRDefault="00271686" w:rsidP="008B76C1">
            <w:pPr>
              <w:pStyle w:val="TableParagraph"/>
              <w:spacing w:line="360" w:lineRule="auto"/>
              <w:ind w:left="110"/>
              <w:rPr>
                <w:rFonts w:asciiTheme="majorBidi" w:hAnsiTheme="majorBidi" w:cstheme="majorBidi"/>
                <w:b w:val="0"/>
                <w:color w:val="000000" w:themeColor="text1"/>
                <w:spacing w:val="-2"/>
                <w:sz w:val="24"/>
                <w:szCs w:val="24"/>
              </w:rPr>
            </w:pPr>
          </w:p>
          <w:p w14:paraId="7D6416DA" w14:textId="5D9D3D5B" w:rsidR="00271686" w:rsidRPr="00C53090" w:rsidRDefault="00271686" w:rsidP="008B76C1">
            <w:pPr>
              <w:pStyle w:val="TableParagraph"/>
              <w:spacing w:line="360" w:lineRule="auto"/>
              <w:ind w:left="110"/>
              <w:rPr>
                <w:rFonts w:asciiTheme="majorBidi" w:hAnsiTheme="majorBidi" w:cstheme="majorBidi"/>
                <w:b w:val="0"/>
                <w:color w:val="000000" w:themeColor="text1"/>
                <w:spacing w:val="-2"/>
                <w:sz w:val="24"/>
                <w:szCs w:val="24"/>
              </w:rPr>
            </w:pPr>
            <w:r w:rsidRPr="00C53090">
              <w:rPr>
                <w:rFonts w:asciiTheme="majorBidi" w:hAnsiTheme="majorBidi" w:cstheme="majorBidi"/>
                <w:b w:val="0"/>
                <w:color w:val="000000" w:themeColor="text1"/>
                <w:spacing w:val="-2"/>
                <w:sz w:val="24"/>
                <w:szCs w:val="24"/>
              </w:rPr>
              <w:t>Date:</w:t>
            </w:r>
            <w:r w:rsidR="006C4C36" w:rsidRPr="00C53090">
              <w:rPr>
                <w:rFonts w:asciiTheme="majorBidi" w:hAnsiTheme="majorBidi" w:cstheme="majorBidi"/>
                <w:b w:val="0"/>
                <w:color w:val="000000" w:themeColor="text1"/>
                <w:spacing w:val="-2"/>
                <w:sz w:val="24"/>
                <w:szCs w:val="24"/>
              </w:rPr>
              <w:t xml:space="preserve"> </w:t>
            </w:r>
            <w:r w:rsidR="00AB704A">
              <w:rPr>
                <w:rFonts w:asciiTheme="majorBidi" w:hAnsiTheme="majorBidi" w:cstheme="majorBidi"/>
                <w:b w:val="0"/>
                <w:color w:val="000000" w:themeColor="text1"/>
                <w:spacing w:val="-2"/>
                <w:sz w:val="24"/>
                <w:szCs w:val="24"/>
              </w:rPr>
              <w:t>15</w:t>
            </w:r>
            <w:r w:rsidR="006C4C36" w:rsidRPr="00C53090">
              <w:rPr>
                <w:rFonts w:asciiTheme="majorBidi" w:hAnsiTheme="majorBidi" w:cstheme="majorBidi"/>
                <w:b w:val="0"/>
                <w:color w:val="000000" w:themeColor="text1"/>
                <w:spacing w:val="-2"/>
                <w:sz w:val="24"/>
                <w:szCs w:val="24"/>
              </w:rPr>
              <w:t>-</w:t>
            </w:r>
            <w:r w:rsidR="008818FE">
              <w:rPr>
                <w:rFonts w:asciiTheme="majorBidi" w:hAnsiTheme="majorBidi" w:cstheme="majorBidi"/>
                <w:b w:val="0"/>
                <w:color w:val="000000" w:themeColor="text1"/>
                <w:spacing w:val="-2"/>
                <w:sz w:val="24"/>
                <w:szCs w:val="24"/>
              </w:rPr>
              <w:t>01</w:t>
            </w:r>
            <w:r w:rsidR="006C4C36" w:rsidRPr="00C53090">
              <w:rPr>
                <w:rFonts w:asciiTheme="majorBidi" w:hAnsiTheme="majorBidi" w:cstheme="majorBidi"/>
                <w:b w:val="0"/>
                <w:color w:val="000000" w:themeColor="text1"/>
                <w:spacing w:val="-2"/>
                <w:sz w:val="24"/>
                <w:szCs w:val="24"/>
              </w:rPr>
              <w:t>-2</w:t>
            </w:r>
            <w:r w:rsidR="008818FE">
              <w:rPr>
                <w:rFonts w:asciiTheme="majorBidi" w:hAnsiTheme="majorBidi" w:cstheme="majorBidi"/>
                <w:b w:val="0"/>
                <w:color w:val="000000" w:themeColor="text1"/>
                <w:spacing w:val="-2"/>
                <w:sz w:val="24"/>
                <w:szCs w:val="24"/>
              </w:rPr>
              <w:t>6</w:t>
            </w:r>
          </w:p>
        </w:tc>
      </w:tr>
    </w:tbl>
    <w:p w14:paraId="69CC430A" w14:textId="77777777" w:rsidR="00C53090" w:rsidRDefault="00C53090" w:rsidP="008B76C1">
      <w:pPr>
        <w:tabs>
          <w:tab w:val="left" w:pos="785"/>
        </w:tabs>
        <w:spacing w:before="105" w:line="360" w:lineRule="auto"/>
        <w:ind w:right="167"/>
        <w:rPr>
          <w:rFonts w:asciiTheme="majorBidi" w:hAnsiTheme="majorBidi" w:cstheme="majorBidi"/>
          <w:b/>
          <w:bCs/>
          <w:sz w:val="24"/>
          <w:szCs w:val="24"/>
        </w:rPr>
      </w:pPr>
    </w:p>
    <w:p w14:paraId="6AE5A200" w14:textId="51464F57" w:rsidR="006C4C36" w:rsidRPr="00C53090" w:rsidRDefault="006C4C36" w:rsidP="008B76C1">
      <w:pPr>
        <w:tabs>
          <w:tab w:val="left" w:pos="785"/>
        </w:tabs>
        <w:spacing w:before="105" w:line="360" w:lineRule="auto"/>
        <w:ind w:right="167"/>
        <w:rPr>
          <w:rFonts w:asciiTheme="majorBidi" w:hAnsiTheme="majorBidi" w:cstheme="majorBidi"/>
          <w:b/>
          <w:bCs/>
          <w:sz w:val="24"/>
          <w:szCs w:val="24"/>
        </w:rPr>
      </w:pPr>
      <w:r w:rsidRPr="00C53090">
        <w:rPr>
          <w:rFonts w:asciiTheme="majorBidi" w:hAnsiTheme="majorBidi" w:cstheme="majorBidi"/>
          <w:b/>
          <w:bCs/>
          <w:sz w:val="24"/>
          <w:szCs w:val="24"/>
        </w:rPr>
        <w:t xml:space="preserve">Pre-Observation Meeting Note: </w:t>
      </w:r>
    </w:p>
    <w:p w14:paraId="2F9766F4" w14:textId="7BF8FD4B" w:rsidR="006C4C36" w:rsidRPr="00C53090" w:rsidRDefault="006C4C36" w:rsidP="008B76C1">
      <w:pPr>
        <w:tabs>
          <w:tab w:val="left" w:pos="785"/>
        </w:tabs>
        <w:spacing w:before="105" w:line="360" w:lineRule="auto"/>
        <w:ind w:right="167"/>
        <w:rPr>
          <w:rFonts w:asciiTheme="majorBidi" w:hAnsiTheme="majorBidi" w:cstheme="majorBidi"/>
          <w:sz w:val="24"/>
          <w:szCs w:val="24"/>
        </w:rPr>
      </w:pPr>
      <w:r w:rsidRPr="00C53090">
        <w:rPr>
          <w:rFonts w:asciiTheme="majorBidi" w:hAnsiTheme="majorBidi" w:cstheme="majorBidi"/>
          <w:b/>
          <w:bCs/>
          <w:sz w:val="24"/>
          <w:szCs w:val="24"/>
        </w:rPr>
        <w:t>Topic:</w:t>
      </w:r>
      <w:r w:rsidRPr="00C53090">
        <w:rPr>
          <w:rFonts w:asciiTheme="majorBidi" w:hAnsiTheme="majorBidi" w:cstheme="majorBidi"/>
          <w:sz w:val="24"/>
          <w:szCs w:val="24"/>
        </w:rPr>
        <w:t xml:space="preserve"> </w:t>
      </w:r>
      <w:r w:rsidR="00824977" w:rsidRPr="00824977">
        <w:rPr>
          <w:rFonts w:asciiTheme="majorBidi" w:hAnsiTheme="majorBidi" w:cstheme="majorBidi"/>
          <w:sz w:val="24"/>
          <w:szCs w:val="24"/>
        </w:rPr>
        <w:t>Names and Formulas for Ionic Compounds.</w:t>
      </w:r>
    </w:p>
    <w:p w14:paraId="168F2EF2" w14:textId="10DCCA8D" w:rsidR="00E20742" w:rsidRPr="00C53090" w:rsidRDefault="00E20742" w:rsidP="008B76C1">
      <w:pPr>
        <w:tabs>
          <w:tab w:val="left" w:pos="785"/>
        </w:tabs>
        <w:spacing w:before="105" w:line="360" w:lineRule="auto"/>
        <w:ind w:right="167"/>
        <w:rPr>
          <w:rFonts w:asciiTheme="majorBidi" w:hAnsiTheme="majorBidi" w:cstheme="majorBidi"/>
          <w:b/>
          <w:bCs/>
          <w:sz w:val="24"/>
          <w:szCs w:val="24"/>
        </w:rPr>
      </w:pPr>
      <w:r w:rsidRPr="00C53090">
        <w:rPr>
          <w:rFonts w:asciiTheme="majorBidi" w:hAnsiTheme="majorBidi" w:cstheme="majorBidi"/>
          <w:b/>
          <w:bCs/>
          <w:sz w:val="24"/>
          <w:szCs w:val="24"/>
        </w:rPr>
        <w:t>Learning Objectives (LOs):</w:t>
      </w:r>
    </w:p>
    <w:p w14:paraId="23DA2144" w14:textId="43CDBEFC" w:rsidR="00842EE3" w:rsidRPr="00842EE3" w:rsidRDefault="003B1BE2" w:rsidP="008B76C1">
      <w:pPr>
        <w:tabs>
          <w:tab w:val="left" w:pos="785"/>
        </w:tabs>
        <w:spacing w:before="105" w:line="360" w:lineRule="auto"/>
        <w:ind w:right="167"/>
        <w:rPr>
          <w:rFonts w:asciiTheme="majorBidi" w:hAnsiTheme="majorBidi" w:cstheme="majorBidi"/>
          <w:sz w:val="24"/>
          <w:szCs w:val="24"/>
        </w:rPr>
      </w:pPr>
      <w:r w:rsidRPr="003B1BE2">
        <w:rPr>
          <w:rFonts w:asciiTheme="majorBidi" w:hAnsiTheme="majorBidi" w:cstheme="majorBidi"/>
          <w:sz w:val="24"/>
          <w:szCs w:val="24"/>
        </w:rPr>
        <w:t>Explain the structure and properties of ionic compounds based on their bond types, strength, and organization.</w:t>
      </w:r>
    </w:p>
    <w:p w14:paraId="082CA953" w14:textId="4BE10E0B" w:rsidR="00842EE3" w:rsidRDefault="00E87995" w:rsidP="008B76C1">
      <w:pPr>
        <w:tabs>
          <w:tab w:val="left" w:pos="785"/>
        </w:tabs>
        <w:spacing w:before="105" w:line="360" w:lineRule="auto"/>
        <w:ind w:right="167"/>
        <w:rPr>
          <w:rFonts w:asciiTheme="majorBidi" w:hAnsiTheme="majorBidi" w:cstheme="majorBidi"/>
          <w:sz w:val="24"/>
          <w:szCs w:val="24"/>
        </w:rPr>
      </w:pPr>
      <w:r w:rsidRPr="00842EE3">
        <w:rPr>
          <w:rFonts w:asciiTheme="majorBidi" w:hAnsiTheme="majorBidi" w:cstheme="majorBidi"/>
          <w:sz w:val="24"/>
          <w:szCs w:val="24"/>
        </w:rPr>
        <w:t>Write</w:t>
      </w:r>
      <w:r w:rsidR="0091789E" w:rsidRPr="0091789E">
        <w:rPr>
          <w:rFonts w:asciiTheme="majorBidi" w:hAnsiTheme="majorBidi" w:cstheme="majorBidi"/>
          <w:sz w:val="24"/>
          <w:szCs w:val="24"/>
        </w:rPr>
        <w:t xml:space="preserve"> chemical formulas for binary and polyatomic ionic compounds.</w:t>
      </w:r>
    </w:p>
    <w:p w14:paraId="1C03D852" w14:textId="23F2F716" w:rsidR="00C53090" w:rsidRPr="00191480" w:rsidRDefault="000C506A" w:rsidP="00191480">
      <w:pPr>
        <w:rPr>
          <w:rFonts w:asciiTheme="majorBidi" w:hAnsiTheme="majorBidi" w:cstheme="majorBidi"/>
          <w:sz w:val="24"/>
          <w:szCs w:val="24"/>
        </w:rPr>
      </w:pPr>
      <w:r w:rsidRPr="00C53090">
        <w:rPr>
          <w:rFonts w:asciiTheme="majorBidi" w:hAnsiTheme="majorBidi" w:cstheme="majorBidi"/>
          <w:b/>
          <w:bCs/>
          <w:sz w:val="24"/>
          <w:szCs w:val="24"/>
        </w:rPr>
        <w:t>Focus:</w:t>
      </w:r>
      <w:r w:rsidRPr="00C53090">
        <w:rPr>
          <w:rFonts w:asciiTheme="majorBidi" w:hAnsiTheme="majorBidi" w:cstheme="majorBidi"/>
          <w:sz w:val="24"/>
          <w:szCs w:val="24"/>
        </w:rPr>
        <w:t xml:space="preserve"> </w:t>
      </w:r>
      <w:r w:rsidR="00191480" w:rsidRPr="00191480">
        <w:rPr>
          <w:rFonts w:asciiTheme="majorBidi" w:hAnsiTheme="majorBidi" w:cstheme="majorBidi"/>
          <w:sz w:val="24"/>
          <w:szCs w:val="24"/>
        </w:rPr>
        <w:t xml:space="preserve">classroom Interactions, activities and Tasks and </w:t>
      </w:r>
      <w:proofErr w:type="spellStart"/>
      <w:r w:rsidR="00191480" w:rsidRPr="00191480">
        <w:rPr>
          <w:rFonts w:asciiTheme="majorBidi" w:hAnsiTheme="majorBidi" w:cstheme="majorBidi"/>
          <w:sz w:val="24"/>
          <w:szCs w:val="24"/>
        </w:rPr>
        <w:t>lassroom</w:t>
      </w:r>
      <w:proofErr w:type="spellEnd"/>
      <w:r w:rsidR="00191480" w:rsidRPr="00191480">
        <w:rPr>
          <w:rFonts w:asciiTheme="majorBidi" w:hAnsiTheme="majorBidi" w:cstheme="majorBidi"/>
          <w:sz w:val="24"/>
          <w:szCs w:val="24"/>
        </w:rPr>
        <w:t xml:space="preserve"> Management &amp; Sustaining a Positive, Safe, and Inclusive Environment</w:t>
      </w:r>
    </w:p>
    <w:p w14:paraId="790E7E84" w14:textId="213C1CAD" w:rsidR="00191480" w:rsidRDefault="00191480" w:rsidP="00191480">
      <w:pPr>
        <w:tabs>
          <w:tab w:val="left" w:pos="785"/>
        </w:tabs>
        <w:spacing w:before="105" w:line="360" w:lineRule="auto"/>
        <w:ind w:right="167"/>
        <w:rPr>
          <w:rFonts w:asciiTheme="majorBidi" w:hAnsiTheme="majorBidi" w:cstheme="majorBidi"/>
          <w:b/>
          <w:bCs/>
          <w:sz w:val="24"/>
          <w:szCs w:val="24"/>
        </w:rPr>
      </w:pPr>
      <w:r>
        <w:rPr>
          <w:rFonts w:asciiTheme="majorBidi" w:hAnsiTheme="majorBidi" w:cstheme="majorBidi"/>
          <w:b/>
          <w:bCs/>
          <w:sz w:val="24"/>
          <w:szCs w:val="24"/>
        </w:rPr>
        <w:t xml:space="preserve">1. </w:t>
      </w:r>
      <w:r w:rsidRPr="00191480">
        <w:rPr>
          <w:rFonts w:asciiTheme="majorBidi" w:hAnsiTheme="majorBidi" w:cstheme="majorBidi"/>
          <w:b/>
          <w:bCs/>
          <w:sz w:val="24"/>
          <w:szCs w:val="24"/>
        </w:rPr>
        <w:t>Classroom Interactions</w:t>
      </w:r>
    </w:p>
    <w:p w14:paraId="400BD8C5" w14:textId="77777777" w:rsidR="00F225FB" w:rsidRDefault="00F225FB" w:rsidP="00191480">
      <w:pPr>
        <w:tabs>
          <w:tab w:val="left" w:pos="785"/>
        </w:tabs>
        <w:spacing w:before="105" w:line="360" w:lineRule="auto"/>
        <w:ind w:right="167"/>
        <w:rPr>
          <w:rFonts w:asciiTheme="majorBidi" w:hAnsiTheme="majorBidi" w:cstheme="majorBidi"/>
          <w:sz w:val="24"/>
          <w:szCs w:val="24"/>
        </w:rPr>
      </w:pPr>
      <w:r w:rsidRPr="00F225FB">
        <w:rPr>
          <w:rFonts w:asciiTheme="majorBidi" w:hAnsiTheme="majorBidi" w:cstheme="majorBidi"/>
          <w:sz w:val="24"/>
          <w:szCs w:val="24"/>
        </w:rPr>
        <w:t>Fostering interactions that build conceptual understanding (Objective 1) and collaborative problem-solving (Objective 2).</w:t>
      </w:r>
    </w:p>
    <w:p w14:paraId="3AAC7828" w14:textId="77777777" w:rsidR="00B6746C" w:rsidRDefault="007D3A12" w:rsidP="00191480">
      <w:pPr>
        <w:tabs>
          <w:tab w:val="left" w:pos="785"/>
        </w:tabs>
        <w:spacing w:before="105" w:line="360" w:lineRule="auto"/>
        <w:ind w:right="167"/>
        <w:rPr>
          <w:rFonts w:asciiTheme="majorBidi" w:hAnsiTheme="majorBidi" w:cstheme="majorBidi"/>
          <w:sz w:val="24"/>
          <w:szCs w:val="24"/>
        </w:rPr>
      </w:pPr>
      <w:r w:rsidRPr="007D3A12">
        <w:rPr>
          <w:rFonts w:asciiTheme="majorBidi" w:hAnsiTheme="majorBidi" w:cstheme="majorBidi"/>
          <w:sz w:val="24"/>
          <w:szCs w:val="24"/>
        </w:rPr>
        <w:t>Think-Pair-Share</w:t>
      </w:r>
      <w:r>
        <w:rPr>
          <w:rFonts w:asciiTheme="majorBidi" w:hAnsiTheme="majorBidi" w:cstheme="majorBidi"/>
          <w:sz w:val="24"/>
          <w:szCs w:val="24"/>
        </w:rPr>
        <w:t>,</w:t>
      </w:r>
      <w:r w:rsidRPr="007D3A12">
        <w:rPr>
          <w:rFonts w:asciiTheme="majorBidi" w:hAnsiTheme="majorBidi" w:cstheme="majorBidi"/>
          <w:sz w:val="24"/>
          <w:szCs w:val="24"/>
        </w:rPr>
        <w:t xml:space="preserve"> </w:t>
      </w:r>
      <w:r>
        <w:rPr>
          <w:rFonts w:asciiTheme="majorBidi" w:hAnsiTheme="majorBidi" w:cstheme="majorBidi"/>
          <w:sz w:val="24"/>
          <w:szCs w:val="24"/>
        </w:rPr>
        <w:t>d</w:t>
      </w:r>
      <w:r w:rsidRPr="007D3A12">
        <w:rPr>
          <w:rFonts w:asciiTheme="majorBidi" w:hAnsiTheme="majorBidi" w:cstheme="majorBidi"/>
          <w:sz w:val="24"/>
          <w:szCs w:val="24"/>
        </w:rPr>
        <w:t xml:space="preserve">uring explanations of lattice structure </w:t>
      </w:r>
      <w:r w:rsidR="00B6746C">
        <w:rPr>
          <w:rFonts w:asciiTheme="majorBidi" w:hAnsiTheme="majorBidi" w:cstheme="majorBidi"/>
          <w:sz w:val="24"/>
          <w:szCs w:val="24"/>
        </w:rPr>
        <w:t xml:space="preserve">and </w:t>
      </w:r>
      <w:r w:rsidRPr="007D3A12">
        <w:rPr>
          <w:rFonts w:asciiTheme="majorBidi" w:hAnsiTheme="majorBidi" w:cstheme="majorBidi"/>
          <w:sz w:val="24"/>
          <w:szCs w:val="24"/>
        </w:rPr>
        <w:t>properties</w:t>
      </w:r>
      <w:r w:rsidR="00B6746C">
        <w:rPr>
          <w:rFonts w:asciiTheme="majorBidi" w:hAnsiTheme="majorBidi" w:cstheme="majorBidi"/>
          <w:sz w:val="24"/>
          <w:szCs w:val="24"/>
        </w:rPr>
        <w:t>,</w:t>
      </w:r>
      <w:r w:rsidRPr="007D3A12">
        <w:rPr>
          <w:rFonts w:asciiTheme="majorBidi" w:hAnsiTheme="majorBidi" w:cstheme="majorBidi"/>
          <w:sz w:val="24"/>
          <w:szCs w:val="24"/>
        </w:rPr>
        <w:t xml:space="preserve"> pause for students to process and explain to a partner.</w:t>
      </w:r>
    </w:p>
    <w:p w14:paraId="209D7A81" w14:textId="77777777" w:rsidR="00233EAD" w:rsidRDefault="00233EAD" w:rsidP="00191480">
      <w:pPr>
        <w:tabs>
          <w:tab w:val="left" w:pos="785"/>
        </w:tabs>
        <w:spacing w:before="105" w:line="360" w:lineRule="auto"/>
        <w:ind w:right="167"/>
        <w:rPr>
          <w:rFonts w:asciiTheme="majorBidi" w:hAnsiTheme="majorBidi" w:cstheme="majorBidi"/>
          <w:sz w:val="24"/>
          <w:szCs w:val="24"/>
        </w:rPr>
      </w:pPr>
    </w:p>
    <w:p w14:paraId="7E2C34E0" w14:textId="2F56D52C" w:rsidR="00191480" w:rsidRPr="00191480" w:rsidRDefault="00233EAD" w:rsidP="00191480">
      <w:pPr>
        <w:tabs>
          <w:tab w:val="left" w:pos="785"/>
        </w:tabs>
        <w:spacing w:before="105" w:line="360" w:lineRule="auto"/>
        <w:ind w:right="167"/>
        <w:rPr>
          <w:rFonts w:asciiTheme="majorBidi" w:hAnsiTheme="majorBidi" w:cstheme="majorBidi"/>
          <w:sz w:val="24"/>
          <w:szCs w:val="24"/>
        </w:rPr>
      </w:pPr>
      <w:r w:rsidRPr="00233EAD">
        <w:rPr>
          <w:rFonts w:asciiTheme="majorBidi" w:hAnsiTheme="majorBidi" w:cstheme="majorBidi"/>
          <w:sz w:val="24"/>
          <w:szCs w:val="24"/>
        </w:rPr>
        <w:lastRenderedPageBreak/>
        <w:t>Targeted Cold Calling</w:t>
      </w:r>
      <w:r w:rsidR="00003D1E">
        <w:rPr>
          <w:rFonts w:asciiTheme="majorBidi" w:hAnsiTheme="majorBidi" w:cstheme="majorBidi"/>
          <w:sz w:val="24"/>
          <w:szCs w:val="24"/>
        </w:rPr>
        <w:t>,</w:t>
      </w:r>
      <w:r w:rsidRPr="00233EAD">
        <w:rPr>
          <w:rFonts w:asciiTheme="majorBidi" w:hAnsiTheme="majorBidi" w:cstheme="majorBidi"/>
          <w:sz w:val="24"/>
          <w:szCs w:val="24"/>
        </w:rPr>
        <w:t xml:space="preserve"> </w:t>
      </w:r>
      <w:r w:rsidR="00003D1E">
        <w:rPr>
          <w:rFonts w:asciiTheme="majorBidi" w:hAnsiTheme="majorBidi" w:cstheme="majorBidi"/>
          <w:sz w:val="24"/>
          <w:szCs w:val="24"/>
        </w:rPr>
        <w:t>a</w:t>
      </w:r>
      <w:r w:rsidRPr="00233EAD">
        <w:rPr>
          <w:rFonts w:asciiTheme="majorBidi" w:hAnsiTheme="majorBidi" w:cstheme="majorBidi"/>
          <w:sz w:val="24"/>
          <w:szCs w:val="24"/>
        </w:rPr>
        <w:t>fter guided practice, use cold calling not just for answers, but for students to explain the reasoning behind their formula</w:t>
      </w:r>
      <w:r w:rsidR="00D35FAD">
        <w:rPr>
          <w:rFonts w:asciiTheme="majorBidi" w:hAnsiTheme="majorBidi" w:cstheme="majorBidi"/>
          <w:sz w:val="24"/>
          <w:szCs w:val="24"/>
        </w:rPr>
        <w:t>,</w:t>
      </w:r>
      <w:r w:rsidRPr="00233EAD">
        <w:rPr>
          <w:rFonts w:asciiTheme="majorBidi" w:hAnsiTheme="majorBidi" w:cstheme="majorBidi"/>
          <w:sz w:val="24"/>
          <w:szCs w:val="24"/>
        </w:rPr>
        <w:t xml:space="preserve"> </w:t>
      </w:r>
      <w:r w:rsidR="00003D1E">
        <w:rPr>
          <w:rFonts w:asciiTheme="majorBidi" w:hAnsiTheme="majorBidi" w:cstheme="majorBidi"/>
          <w:sz w:val="24"/>
          <w:szCs w:val="24"/>
        </w:rPr>
        <w:t>like w</w:t>
      </w:r>
      <w:r w:rsidRPr="00233EAD">
        <w:rPr>
          <w:rFonts w:asciiTheme="majorBidi" w:hAnsiTheme="majorBidi" w:cstheme="majorBidi"/>
          <w:sz w:val="24"/>
          <w:szCs w:val="24"/>
        </w:rPr>
        <w:t xml:space="preserve">hy did you use a subscript of 2 for chlorine in magnesium </w:t>
      </w:r>
      <w:r w:rsidR="00D35FAD" w:rsidRPr="00233EAD">
        <w:rPr>
          <w:rFonts w:asciiTheme="majorBidi" w:hAnsiTheme="majorBidi" w:cstheme="majorBidi"/>
          <w:sz w:val="24"/>
          <w:szCs w:val="24"/>
        </w:rPr>
        <w:t>chloride?</w:t>
      </w:r>
      <w:r w:rsidR="00983FDF">
        <w:rPr>
          <w:rFonts w:asciiTheme="majorBidi" w:hAnsiTheme="majorBidi" w:cstheme="majorBidi"/>
          <w:sz w:val="24"/>
          <w:szCs w:val="24"/>
        </w:rPr>
        <w:t xml:space="preserve"> </w:t>
      </w:r>
    </w:p>
    <w:p w14:paraId="21208865" w14:textId="5D215813" w:rsidR="00624067" w:rsidRDefault="008549A3" w:rsidP="00191480">
      <w:pPr>
        <w:tabs>
          <w:tab w:val="left" w:pos="785"/>
        </w:tabs>
        <w:spacing w:before="105" w:line="360" w:lineRule="auto"/>
        <w:ind w:right="167"/>
        <w:rPr>
          <w:rFonts w:asciiTheme="majorBidi" w:hAnsiTheme="majorBidi" w:cstheme="majorBidi"/>
          <w:sz w:val="24"/>
          <w:szCs w:val="24"/>
        </w:rPr>
      </w:pPr>
      <w:r w:rsidRPr="008549A3">
        <w:rPr>
          <w:rFonts w:asciiTheme="majorBidi" w:hAnsiTheme="majorBidi" w:cstheme="majorBidi"/>
          <w:sz w:val="24"/>
          <w:szCs w:val="24"/>
        </w:rPr>
        <w:t>Peer Teaching</w:t>
      </w:r>
      <w:r w:rsidR="00624067">
        <w:rPr>
          <w:rFonts w:asciiTheme="majorBidi" w:hAnsiTheme="majorBidi" w:cstheme="majorBidi"/>
          <w:sz w:val="24"/>
          <w:szCs w:val="24"/>
        </w:rPr>
        <w:t>, d</w:t>
      </w:r>
      <w:r w:rsidRPr="008549A3">
        <w:rPr>
          <w:rFonts w:asciiTheme="majorBidi" w:hAnsiTheme="majorBidi" w:cstheme="majorBidi"/>
          <w:sz w:val="24"/>
          <w:szCs w:val="24"/>
        </w:rPr>
        <w:t>uring practice, encourage students who grasp polyatomic ions quickly to assist peers at their table, using their own words.</w:t>
      </w:r>
    </w:p>
    <w:p w14:paraId="609A814B" w14:textId="677250A0" w:rsidR="00E87995" w:rsidRDefault="00E87995" w:rsidP="00191480">
      <w:pPr>
        <w:tabs>
          <w:tab w:val="left" w:pos="785"/>
        </w:tabs>
        <w:spacing w:before="105" w:line="360" w:lineRule="auto"/>
        <w:ind w:right="167"/>
        <w:rPr>
          <w:rFonts w:asciiTheme="majorBidi" w:hAnsiTheme="majorBidi" w:cstheme="majorBidi"/>
          <w:sz w:val="24"/>
          <w:szCs w:val="24"/>
        </w:rPr>
      </w:pPr>
      <w:r>
        <w:rPr>
          <w:rFonts w:asciiTheme="majorBidi" w:hAnsiTheme="majorBidi" w:cstheme="majorBidi"/>
          <w:sz w:val="24"/>
          <w:szCs w:val="24"/>
        </w:rPr>
        <w:t xml:space="preserve">He will </w:t>
      </w:r>
      <w:r w:rsidR="005A2F9D">
        <w:rPr>
          <w:rFonts w:asciiTheme="majorBidi" w:hAnsiTheme="majorBidi" w:cstheme="majorBidi"/>
          <w:sz w:val="24"/>
          <w:szCs w:val="24"/>
        </w:rPr>
        <w:t>u</w:t>
      </w:r>
      <w:r w:rsidRPr="00E87995">
        <w:rPr>
          <w:rFonts w:asciiTheme="majorBidi" w:hAnsiTheme="majorBidi" w:cstheme="majorBidi"/>
          <w:sz w:val="24"/>
          <w:szCs w:val="24"/>
        </w:rPr>
        <w:t xml:space="preserve">se </w:t>
      </w:r>
      <w:proofErr w:type="spellStart"/>
      <w:r w:rsidRPr="00E87995">
        <w:rPr>
          <w:rFonts w:asciiTheme="majorBidi" w:hAnsiTheme="majorBidi" w:cstheme="majorBidi"/>
          <w:sz w:val="24"/>
          <w:szCs w:val="24"/>
        </w:rPr>
        <w:t>Lernatic</w:t>
      </w:r>
      <w:proofErr w:type="spellEnd"/>
      <w:r w:rsidRPr="00E87995">
        <w:rPr>
          <w:rFonts w:asciiTheme="majorBidi" w:hAnsiTheme="majorBidi" w:cstheme="majorBidi"/>
          <w:sz w:val="24"/>
          <w:szCs w:val="24"/>
        </w:rPr>
        <w:t xml:space="preserve"> or </w:t>
      </w:r>
      <w:proofErr w:type="spellStart"/>
      <w:r w:rsidRPr="00E87995">
        <w:rPr>
          <w:rFonts w:asciiTheme="majorBidi" w:hAnsiTheme="majorBidi" w:cstheme="majorBidi"/>
          <w:sz w:val="24"/>
          <w:szCs w:val="24"/>
        </w:rPr>
        <w:t>Edushare</w:t>
      </w:r>
      <w:proofErr w:type="spellEnd"/>
      <w:r w:rsidRPr="00E87995">
        <w:rPr>
          <w:rFonts w:asciiTheme="majorBidi" w:hAnsiTheme="majorBidi" w:cstheme="majorBidi"/>
          <w:sz w:val="24"/>
          <w:szCs w:val="24"/>
        </w:rPr>
        <w:t xml:space="preserve"> polls for quick, whole-class formative checks on naming rules to gauge understanding before moving to practice.</w:t>
      </w:r>
    </w:p>
    <w:p w14:paraId="1921867C" w14:textId="5FB796C9" w:rsidR="000579B0" w:rsidRPr="00C53090" w:rsidRDefault="00652956" w:rsidP="00191480">
      <w:pPr>
        <w:tabs>
          <w:tab w:val="left" w:pos="785"/>
        </w:tabs>
        <w:spacing w:before="105" w:line="360" w:lineRule="auto"/>
        <w:ind w:right="167"/>
        <w:rPr>
          <w:rFonts w:asciiTheme="majorBidi" w:hAnsiTheme="majorBidi" w:cstheme="majorBidi"/>
          <w:b/>
          <w:bCs/>
          <w:sz w:val="24"/>
          <w:szCs w:val="24"/>
        </w:rPr>
      </w:pPr>
      <w:r w:rsidRPr="00C53090">
        <w:rPr>
          <w:rFonts w:asciiTheme="majorBidi" w:hAnsiTheme="majorBidi" w:cstheme="majorBidi"/>
          <w:b/>
          <w:bCs/>
          <w:sz w:val="24"/>
          <w:szCs w:val="24"/>
        </w:rPr>
        <w:t xml:space="preserve">2. </w:t>
      </w:r>
      <w:r w:rsidR="00191480" w:rsidRPr="00191480">
        <w:rPr>
          <w:rFonts w:asciiTheme="majorBidi" w:hAnsiTheme="majorBidi" w:cstheme="majorBidi"/>
          <w:b/>
          <w:bCs/>
          <w:sz w:val="24"/>
          <w:szCs w:val="24"/>
        </w:rPr>
        <w:t>Activities and Tasks</w:t>
      </w:r>
    </w:p>
    <w:p w14:paraId="1C7EF6C3" w14:textId="26C0F5CC" w:rsidR="008439FB" w:rsidRDefault="008439FB" w:rsidP="00191480">
      <w:pPr>
        <w:tabs>
          <w:tab w:val="left" w:pos="785"/>
        </w:tabs>
        <w:spacing w:before="105" w:line="360" w:lineRule="auto"/>
        <w:ind w:right="167"/>
        <w:rPr>
          <w:rFonts w:asciiTheme="majorBidi" w:hAnsiTheme="majorBidi" w:cstheme="majorBidi"/>
          <w:sz w:val="24"/>
          <w:szCs w:val="24"/>
        </w:rPr>
      </w:pPr>
      <w:r w:rsidRPr="008439FB">
        <w:rPr>
          <w:rFonts w:asciiTheme="majorBidi" w:hAnsiTheme="majorBidi" w:cstheme="majorBidi"/>
          <w:sz w:val="24"/>
          <w:szCs w:val="24"/>
        </w:rPr>
        <w:t xml:space="preserve">I will observe </w:t>
      </w:r>
      <w:r>
        <w:rPr>
          <w:rFonts w:asciiTheme="majorBidi" w:hAnsiTheme="majorBidi" w:cstheme="majorBidi"/>
          <w:sz w:val="24"/>
          <w:szCs w:val="24"/>
        </w:rPr>
        <w:t>d</w:t>
      </w:r>
      <w:r w:rsidRPr="008439FB">
        <w:rPr>
          <w:rFonts w:asciiTheme="majorBidi" w:hAnsiTheme="majorBidi" w:cstheme="majorBidi"/>
          <w:sz w:val="24"/>
          <w:szCs w:val="24"/>
        </w:rPr>
        <w:t>esigning tasks that move from conceptual modeling to skill application for both objectives.</w:t>
      </w:r>
    </w:p>
    <w:p w14:paraId="39E7F2F3" w14:textId="4322B70C" w:rsidR="00191480" w:rsidRPr="00191480" w:rsidRDefault="00191480" w:rsidP="00191480">
      <w:pPr>
        <w:tabs>
          <w:tab w:val="left" w:pos="785"/>
        </w:tabs>
        <w:spacing w:before="105" w:line="360" w:lineRule="auto"/>
        <w:ind w:right="167"/>
        <w:rPr>
          <w:rFonts w:asciiTheme="majorBidi" w:hAnsiTheme="majorBidi" w:cstheme="majorBidi"/>
          <w:sz w:val="24"/>
          <w:szCs w:val="24"/>
        </w:rPr>
      </w:pPr>
      <w:r w:rsidRPr="00191480">
        <w:rPr>
          <w:rFonts w:asciiTheme="majorBidi" w:hAnsiTheme="majorBidi" w:cstheme="majorBidi"/>
          <w:sz w:val="24"/>
          <w:szCs w:val="24"/>
        </w:rPr>
        <w:t xml:space="preserve">I will observe </w:t>
      </w:r>
      <w:r w:rsidR="00D35FAD">
        <w:rPr>
          <w:rFonts w:asciiTheme="majorBidi" w:hAnsiTheme="majorBidi" w:cstheme="majorBidi"/>
          <w:sz w:val="24"/>
          <w:szCs w:val="24"/>
        </w:rPr>
        <w:t xml:space="preserve">a </w:t>
      </w:r>
      <w:r w:rsidR="005915C2">
        <w:rPr>
          <w:rFonts w:asciiTheme="majorBidi" w:hAnsiTheme="majorBidi" w:cstheme="majorBidi"/>
          <w:sz w:val="24"/>
          <w:szCs w:val="24"/>
        </w:rPr>
        <w:t>s</w:t>
      </w:r>
      <w:r w:rsidR="005915C2" w:rsidRPr="005915C2">
        <w:rPr>
          <w:rFonts w:asciiTheme="majorBidi" w:hAnsiTheme="majorBidi" w:cstheme="majorBidi"/>
          <w:sz w:val="24"/>
          <w:szCs w:val="24"/>
        </w:rPr>
        <w:t xml:space="preserve">hort video from </w:t>
      </w:r>
      <w:proofErr w:type="spellStart"/>
      <w:r w:rsidR="005915C2" w:rsidRPr="005915C2">
        <w:rPr>
          <w:rFonts w:asciiTheme="majorBidi" w:hAnsiTheme="majorBidi" w:cstheme="majorBidi"/>
          <w:sz w:val="24"/>
          <w:szCs w:val="24"/>
        </w:rPr>
        <w:t>Boclips</w:t>
      </w:r>
      <w:proofErr w:type="spellEnd"/>
      <w:r w:rsidR="005915C2" w:rsidRPr="005915C2">
        <w:rPr>
          <w:rFonts w:asciiTheme="majorBidi" w:hAnsiTheme="majorBidi" w:cstheme="majorBidi"/>
          <w:sz w:val="24"/>
          <w:szCs w:val="24"/>
        </w:rPr>
        <w:t xml:space="preserve"> or Al Madrasa on ionic bond formation</w:t>
      </w:r>
      <w:r w:rsidR="00834AA4">
        <w:rPr>
          <w:rFonts w:asciiTheme="majorBidi" w:hAnsiTheme="majorBidi" w:cstheme="majorBidi"/>
          <w:sz w:val="24"/>
          <w:szCs w:val="24"/>
        </w:rPr>
        <w:t>.</w:t>
      </w:r>
    </w:p>
    <w:p w14:paraId="31BF9BBA" w14:textId="42B16907" w:rsidR="00F2182E" w:rsidRDefault="00F2182E" w:rsidP="00191480">
      <w:pPr>
        <w:tabs>
          <w:tab w:val="left" w:pos="785"/>
        </w:tabs>
        <w:spacing w:before="105" w:line="360" w:lineRule="auto"/>
        <w:ind w:right="167"/>
        <w:rPr>
          <w:rFonts w:asciiTheme="majorBidi" w:hAnsiTheme="majorBidi" w:cstheme="majorBidi"/>
          <w:sz w:val="24"/>
          <w:szCs w:val="24"/>
        </w:rPr>
      </w:pPr>
      <w:r>
        <w:rPr>
          <w:rFonts w:asciiTheme="majorBidi" w:hAnsiTheme="majorBidi" w:cstheme="majorBidi"/>
          <w:sz w:val="24"/>
          <w:szCs w:val="24"/>
        </w:rPr>
        <w:t>He will u</w:t>
      </w:r>
      <w:r w:rsidRPr="00F2182E">
        <w:rPr>
          <w:rFonts w:asciiTheme="majorBidi" w:hAnsiTheme="majorBidi" w:cstheme="majorBidi"/>
          <w:sz w:val="24"/>
          <w:szCs w:val="24"/>
        </w:rPr>
        <w:t>se whiteboarding to model the "</w:t>
      </w:r>
      <w:proofErr w:type="spellStart"/>
      <w:r w:rsidRPr="00F2182E">
        <w:rPr>
          <w:rFonts w:asciiTheme="majorBidi" w:hAnsiTheme="majorBidi" w:cstheme="majorBidi"/>
          <w:sz w:val="24"/>
          <w:szCs w:val="24"/>
        </w:rPr>
        <w:t>criss-cross</w:t>
      </w:r>
      <w:proofErr w:type="spellEnd"/>
      <w:r w:rsidRPr="00F2182E">
        <w:rPr>
          <w:rFonts w:asciiTheme="majorBidi" w:hAnsiTheme="majorBidi" w:cstheme="majorBidi"/>
          <w:sz w:val="24"/>
          <w:szCs w:val="24"/>
        </w:rPr>
        <w:t>" method and naming rules. Incorporate polyatomic ion charts as a key resource.</w:t>
      </w:r>
    </w:p>
    <w:p w14:paraId="498757EB" w14:textId="77777777" w:rsidR="008103A4" w:rsidRDefault="00896AA0" w:rsidP="00896AA0">
      <w:pPr>
        <w:tabs>
          <w:tab w:val="left" w:pos="785"/>
        </w:tabs>
        <w:spacing w:before="105" w:line="360" w:lineRule="auto"/>
        <w:ind w:left="720" w:right="167" w:firstLine="0"/>
        <w:rPr>
          <w:rFonts w:asciiTheme="majorBidi" w:hAnsiTheme="majorBidi" w:cstheme="majorBidi"/>
          <w:sz w:val="24"/>
          <w:szCs w:val="24"/>
        </w:rPr>
      </w:pPr>
      <w:r>
        <w:rPr>
          <w:rFonts w:asciiTheme="majorBidi" w:hAnsiTheme="majorBidi" w:cstheme="majorBidi"/>
          <w:sz w:val="24"/>
          <w:szCs w:val="24"/>
        </w:rPr>
        <w:t>I will observe the s</w:t>
      </w:r>
      <w:r w:rsidR="00232A0B" w:rsidRPr="00232A0B">
        <w:rPr>
          <w:rFonts w:asciiTheme="majorBidi" w:hAnsiTheme="majorBidi" w:cstheme="majorBidi"/>
          <w:sz w:val="24"/>
          <w:szCs w:val="24"/>
        </w:rPr>
        <w:t>tructured card sort activity or whiteboard practice in small groups. Groups are given cation/anion cards to build and name compounds.</w:t>
      </w:r>
    </w:p>
    <w:p w14:paraId="1B267151" w14:textId="7CB85EC9" w:rsidR="003925B6" w:rsidRDefault="003925B6" w:rsidP="00896AA0">
      <w:pPr>
        <w:tabs>
          <w:tab w:val="left" w:pos="785"/>
        </w:tabs>
        <w:spacing w:before="105" w:line="360" w:lineRule="auto"/>
        <w:ind w:left="720" w:right="167" w:firstLine="0"/>
        <w:rPr>
          <w:rFonts w:asciiTheme="majorBidi" w:hAnsiTheme="majorBidi" w:cstheme="majorBidi"/>
          <w:sz w:val="24"/>
          <w:szCs w:val="24"/>
        </w:rPr>
      </w:pPr>
      <w:r>
        <w:rPr>
          <w:rFonts w:asciiTheme="majorBidi" w:hAnsiTheme="majorBidi" w:cstheme="majorBidi"/>
          <w:sz w:val="24"/>
          <w:szCs w:val="24"/>
        </w:rPr>
        <w:t>There will be</w:t>
      </w:r>
      <w:r w:rsidR="002F4D99">
        <w:rPr>
          <w:rFonts w:asciiTheme="majorBidi" w:hAnsiTheme="majorBidi" w:cstheme="majorBidi"/>
          <w:sz w:val="24"/>
          <w:szCs w:val="24"/>
        </w:rPr>
        <w:t xml:space="preserve"> a</w:t>
      </w:r>
      <w:r w:rsidRPr="003925B6">
        <w:rPr>
          <w:rFonts w:asciiTheme="majorBidi" w:hAnsiTheme="majorBidi" w:cstheme="majorBidi"/>
          <w:sz w:val="24"/>
          <w:szCs w:val="24"/>
        </w:rPr>
        <w:t xml:space="preserve"> quick 2-question slip: one on explaining a property (e.g., conductivity) and one writing a formula involving a polyatomic ion.</w:t>
      </w:r>
    </w:p>
    <w:p w14:paraId="33E46B80" w14:textId="368C9044" w:rsidR="00191480" w:rsidRPr="00191480" w:rsidRDefault="000579B0" w:rsidP="00896AA0">
      <w:pPr>
        <w:tabs>
          <w:tab w:val="left" w:pos="785"/>
        </w:tabs>
        <w:spacing w:before="105" w:line="360" w:lineRule="auto"/>
        <w:ind w:left="720" w:right="167" w:firstLine="0"/>
        <w:rPr>
          <w:rFonts w:asciiTheme="majorBidi" w:hAnsiTheme="majorBidi" w:cstheme="majorBidi"/>
          <w:b/>
          <w:bCs/>
          <w:sz w:val="24"/>
          <w:szCs w:val="24"/>
          <w:lang w:val="en-AE"/>
        </w:rPr>
      </w:pPr>
      <w:r w:rsidRPr="00C53090">
        <w:rPr>
          <w:rFonts w:asciiTheme="majorBidi" w:hAnsiTheme="majorBidi" w:cstheme="majorBidi"/>
          <w:b/>
          <w:bCs/>
          <w:sz w:val="24"/>
          <w:szCs w:val="24"/>
        </w:rPr>
        <w:t xml:space="preserve">3. </w:t>
      </w:r>
      <w:r w:rsidR="00191480" w:rsidRPr="00191480">
        <w:rPr>
          <w:rFonts w:asciiTheme="majorBidi" w:hAnsiTheme="majorBidi" w:cstheme="majorBidi"/>
          <w:b/>
          <w:bCs/>
          <w:sz w:val="24"/>
          <w:szCs w:val="24"/>
        </w:rPr>
        <w:t>Classroom Management &amp; Sustaining a Positive, Safe, and Inclusive Environment</w:t>
      </w:r>
    </w:p>
    <w:p w14:paraId="75D096CC" w14:textId="2E5B0555" w:rsidR="008D2046" w:rsidRPr="008D2046" w:rsidRDefault="008D2046" w:rsidP="008D2046">
      <w:pPr>
        <w:tabs>
          <w:tab w:val="left" w:pos="785"/>
        </w:tabs>
        <w:spacing w:before="105" w:line="360" w:lineRule="auto"/>
        <w:ind w:right="167"/>
        <w:rPr>
          <w:rFonts w:asciiTheme="majorBidi" w:hAnsiTheme="majorBidi" w:cstheme="majorBidi"/>
          <w:sz w:val="24"/>
          <w:szCs w:val="24"/>
          <w:lang w:val="en-AE"/>
        </w:rPr>
      </w:pPr>
      <w:r w:rsidRPr="008D2046">
        <w:rPr>
          <w:rFonts w:asciiTheme="majorBidi" w:hAnsiTheme="majorBidi" w:cstheme="majorBidi"/>
          <w:sz w:val="24"/>
          <w:szCs w:val="24"/>
          <w:lang w:val="en-AE"/>
        </w:rPr>
        <w:t>Are routines for materials and help smooth and consistent?</w:t>
      </w:r>
    </w:p>
    <w:p w14:paraId="5BF714FB" w14:textId="07D85BC6" w:rsidR="008D2046" w:rsidRPr="008D2046" w:rsidRDefault="008D2046" w:rsidP="008D2046">
      <w:pPr>
        <w:tabs>
          <w:tab w:val="left" w:pos="785"/>
        </w:tabs>
        <w:spacing w:before="105" w:line="360" w:lineRule="auto"/>
        <w:ind w:right="167"/>
        <w:rPr>
          <w:rFonts w:asciiTheme="majorBidi" w:hAnsiTheme="majorBidi" w:cstheme="majorBidi"/>
          <w:sz w:val="24"/>
          <w:szCs w:val="24"/>
          <w:lang w:val="en-AE"/>
        </w:rPr>
      </w:pPr>
      <w:r w:rsidRPr="008D2046">
        <w:rPr>
          <w:rFonts w:asciiTheme="majorBidi" w:hAnsiTheme="majorBidi" w:cstheme="majorBidi"/>
          <w:sz w:val="24"/>
          <w:szCs w:val="24"/>
          <w:lang w:val="en-AE"/>
        </w:rPr>
        <w:t xml:space="preserve">Does </w:t>
      </w:r>
      <w:r w:rsidR="001F4E05">
        <w:rPr>
          <w:rFonts w:asciiTheme="majorBidi" w:hAnsiTheme="majorBidi" w:cstheme="majorBidi"/>
          <w:sz w:val="24"/>
          <w:szCs w:val="24"/>
          <w:lang w:val="en-AE"/>
        </w:rPr>
        <w:t xml:space="preserve">the </w:t>
      </w:r>
      <w:r w:rsidRPr="008D2046">
        <w:rPr>
          <w:rFonts w:asciiTheme="majorBidi" w:hAnsiTheme="majorBidi" w:cstheme="majorBidi"/>
          <w:sz w:val="24"/>
          <w:szCs w:val="24"/>
          <w:lang w:val="en-AE"/>
        </w:rPr>
        <w:t>teacher frame challenges positively and value mistakes?</w:t>
      </w:r>
    </w:p>
    <w:p w14:paraId="04D84678" w14:textId="58B65D83" w:rsidR="008D2046" w:rsidRPr="008D2046" w:rsidRDefault="008D2046" w:rsidP="008D2046">
      <w:pPr>
        <w:tabs>
          <w:tab w:val="left" w:pos="785"/>
        </w:tabs>
        <w:spacing w:before="105" w:line="360" w:lineRule="auto"/>
        <w:ind w:right="167"/>
        <w:rPr>
          <w:rFonts w:asciiTheme="majorBidi" w:hAnsiTheme="majorBidi" w:cstheme="majorBidi"/>
          <w:sz w:val="24"/>
          <w:szCs w:val="24"/>
          <w:lang w:val="en-AE"/>
        </w:rPr>
      </w:pPr>
      <w:r w:rsidRPr="008D2046">
        <w:rPr>
          <w:rFonts w:asciiTheme="majorBidi" w:hAnsiTheme="majorBidi" w:cstheme="majorBidi"/>
          <w:sz w:val="24"/>
          <w:szCs w:val="24"/>
          <w:lang w:val="en-AE"/>
        </w:rPr>
        <w:t>Is the group work structured (e.g., roles) to ensure inclusive participation?</w:t>
      </w:r>
    </w:p>
    <w:p w14:paraId="7B1E2735" w14:textId="78141041" w:rsidR="00191480" w:rsidRDefault="008D2046" w:rsidP="008D2046">
      <w:pPr>
        <w:tabs>
          <w:tab w:val="left" w:pos="785"/>
        </w:tabs>
        <w:spacing w:before="105" w:line="360" w:lineRule="auto"/>
        <w:ind w:right="167"/>
        <w:rPr>
          <w:rFonts w:asciiTheme="majorBidi" w:hAnsiTheme="majorBidi" w:cstheme="majorBidi"/>
          <w:b/>
          <w:bCs/>
          <w:sz w:val="24"/>
          <w:szCs w:val="24"/>
        </w:rPr>
      </w:pPr>
      <w:r w:rsidRPr="008D2046">
        <w:rPr>
          <w:rFonts w:asciiTheme="majorBidi" w:hAnsiTheme="majorBidi" w:cstheme="majorBidi"/>
          <w:sz w:val="24"/>
          <w:szCs w:val="24"/>
          <w:lang w:val="en-AE"/>
        </w:rPr>
        <w:t>Are digital resources set up and accessible before students need them?</w:t>
      </w:r>
    </w:p>
    <w:p w14:paraId="1EC34FD5" w14:textId="4ED316B0" w:rsidR="00AF2F87" w:rsidRPr="00814B89" w:rsidRDefault="00AF2F87" w:rsidP="00191480">
      <w:pPr>
        <w:tabs>
          <w:tab w:val="left" w:pos="785"/>
        </w:tabs>
        <w:spacing w:before="105" w:line="360" w:lineRule="auto"/>
        <w:ind w:right="167"/>
        <w:rPr>
          <w:rFonts w:asciiTheme="majorBidi" w:hAnsiTheme="majorBidi" w:cstheme="majorBidi"/>
          <w:sz w:val="24"/>
          <w:szCs w:val="24"/>
        </w:rPr>
      </w:pPr>
      <w:r w:rsidRPr="00C53090">
        <w:rPr>
          <w:rFonts w:asciiTheme="majorBidi" w:hAnsiTheme="majorBidi" w:cstheme="majorBidi"/>
          <w:b/>
          <w:bCs/>
          <w:color w:val="4472C4" w:themeColor="accent1"/>
          <w:sz w:val="24"/>
          <w:szCs w:val="24"/>
        </w:rPr>
        <w:br w:type="page"/>
      </w:r>
    </w:p>
    <w:p w14:paraId="105423DE" w14:textId="2F5D0631" w:rsidR="00276ECA" w:rsidRPr="00C53090" w:rsidRDefault="00276ECA" w:rsidP="008B76C1">
      <w:pPr>
        <w:tabs>
          <w:tab w:val="left" w:pos="785"/>
        </w:tabs>
        <w:spacing w:before="105" w:line="360" w:lineRule="auto"/>
        <w:ind w:right="167"/>
        <w:rPr>
          <w:rFonts w:asciiTheme="majorBidi" w:hAnsiTheme="majorBidi" w:cstheme="majorBidi"/>
          <w:b/>
          <w:bCs/>
          <w:color w:val="4472C4" w:themeColor="accent1"/>
          <w:sz w:val="24"/>
          <w:szCs w:val="24"/>
        </w:rPr>
      </w:pPr>
      <w:r w:rsidRPr="00C53090">
        <w:rPr>
          <w:rFonts w:asciiTheme="majorBidi" w:hAnsiTheme="majorBidi" w:cstheme="majorBidi"/>
          <w:b/>
          <w:bCs/>
          <w:color w:val="4472C4" w:themeColor="accent1"/>
          <w:sz w:val="24"/>
          <w:szCs w:val="24"/>
        </w:rPr>
        <w:lastRenderedPageBreak/>
        <w:t xml:space="preserve">DURING THE LESSON </w:t>
      </w:r>
    </w:p>
    <w:p w14:paraId="7E33E036" w14:textId="2AA2DF0C" w:rsidR="00AF2313" w:rsidRPr="00C53090" w:rsidRDefault="001D2EB6" w:rsidP="008B76C1">
      <w:pPr>
        <w:tabs>
          <w:tab w:val="left" w:pos="785"/>
        </w:tabs>
        <w:spacing w:before="105" w:line="360" w:lineRule="auto"/>
        <w:ind w:right="167"/>
        <w:rPr>
          <w:rFonts w:asciiTheme="majorBidi" w:hAnsiTheme="majorBidi" w:cstheme="majorBidi"/>
          <w:b/>
          <w:bCs/>
          <w:sz w:val="24"/>
          <w:szCs w:val="24"/>
        </w:rPr>
      </w:pPr>
      <w:r w:rsidRPr="00C53090">
        <w:rPr>
          <w:rFonts w:asciiTheme="majorBidi" w:hAnsiTheme="majorBidi" w:cstheme="majorBidi"/>
          <w:b/>
          <w:bCs/>
          <w:sz w:val="24"/>
          <w:szCs w:val="24"/>
        </w:rPr>
        <w:t xml:space="preserve">STEP </w:t>
      </w:r>
      <w:r w:rsidR="000C7C92" w:rsidRPr="00C53090">
        <w:rPr>
          <w:rFonts w:asciiTheme="majorBidi" w:hAnsiTheme="majorBidi" w:cstheme="majorBidi"/>
          <w:b/>
          <w:bCs/>
          <w:sz w:val="24"/>
          <w:szCs w:val="24"/>
        </w:rPr>
        <w:t>2</w:t>
      </w:r>
      <w:r w:rsidRPr="00C53090">
        <w:rPr>
          <w:rFonts w:asciiTheme="majorBidi" w:hAnsiTheme="majorBidi" w:cstheme="majorBidi"/>
          <w:b/>
          <w:bCs/>
          <w:sz w:val="24"/>
          <w:szCs w:val="24"/>
        </w:rPr>
        <w:t xml:space="preserve">: </w:t>
      </w:r>
      <w:r w:rsidR="00AF2313" w:rsidRPr="00C53090">
        <w:rPr>
          <w:rFonts w:asciiTheme="majorBidi" w:hAnsiTheme="majorBidi" w:cstheme="majorBidi"/>
          <w:b/>
          <w:bCs/>
          <w:sz w:val="24"/>
          <w:szCs w:val="24"/>
        </w:rPr>
        <w:t xml:space="preserve">Lesson Observation </w:t>
      </w:r>
    </w:p>
    <w:p w14:paraId="6A9DE5A6" w14:textId="77777777" w:rsidR="005376F1" w:rsidRDefault="00F345FE" w:rsidP="00191480">
      <w:pPr>
        <w:spacing w:line="360" w:lineRule="auto"/>
        <w:rPr>
          <w:rFonts w:asciiTheme="majorBidi" w:hAnsiTheme="majorBidi" w:cstheme="majorBidi"/>
          <w:sz w:val="24"/>
          <w:szCs w:val="24"/>
        </w:rPr>
      </w:pPr>
      <w:r w:rsidRPr="00F345FE">
        <w:rPr>
          <w:rFonts w:asciiTheme="majorBidi" w:hAnsiTheme="majorBidi" w:cstheme="majorBidi"/>
          <w:sz w:val="24"/>
          <w:szCs w:val="24"/>
        </w:rPr>
        <w:t>The lesson opened with a Think-Pair-Share prompt: "Based on the video, why do you think ionic compounds are brittle?"</w:t>
      </w:r>
    </w:p>
    <w:p w14:paraId="48E05832" w14:textId="77777777" w:rsidR="005376F1" w:rsidRDefault="005376F1" w:rsidP="00191480">
      <w:pPr>
        <w:spacing w:line="360" w:lineRule="auto"/>
        <w:rPr>
          <w:rFonts w:asciiTheme="majorBidi" w:hAnsiTheme="majorBidi" w:cstheme="majorBidi"/>
          <w:sz w:val="24"/>
          <w:szCs w:val="24"/>
        </w:rPr>
      </w:pPr>
      <w:r w:rsidRPr="005376F1">
        <w:rPr>
          <w:rFonts w:asciiTheme="majorBidi" w:hAnsiTheme="majorBidi" w:cstheme="majorBidi"/>
          <w:sz w:val="24"/>
          <w:szCs w:val="24"/>
        </w:rPr>
        <w:t>The room immediately buzzed with conversation. Mr. Abdalla circulated, listening to discussions.</w:t>
      </w:r>
    </w:p>
    <w:p w14:paraId="03E4AC6B" w14:textId="77777777" w:rsidR="007D33FE" w:rsidRDefault="007D33FE" w:rsidP="00191480">
      <w:pPr>
        <w:spacing w:line="360" w:lineRule="auto"/>
        <w:rPr>
          <w:rFonts w:asciiTheme="majorBidi" w:hAnsiTheme="majorBidi" w:cstheme="majorBidi"/>
          <w:sz w:val="24"/>
          <w:szCs w:val="24"/>
        </w:rPr>
      </w:pPr>
      <w:r w:rsidRPr="007D33FE">
        <w:rPr>
          <w:rFonts w:asciiTheme="majorBidi" w:hAnsiTheme="majorBidi" w:cstheme="majorBidi"/>
          <w:sz w:val="24"/>
          <w:szCs w:val="24"/>
        </w:rPr>
        <w:t>He then cold-called on Khalid (an Emirati student), asking, "Khalid, what did you and your partner discuss?" Khalid responded confidently, "Because when the layers shift, the same charges repel and break it."</w:t>
      </w:r>
    </w:p>
    <w:p w14:paraId="5B98B3DC" w14:textId="77777777" w:rsidR="00D263F0" w:rsidRDefault="00D263F0" w:rsidP="00191480">
      <w:pPr>
        <w:spacing w:line="360" w:lineRule="auto"/>
        <w:rPr>
          <w:rFonts w:asciiTheme="majorBidi" w:hAnsiTheme="majorBidi" w:cstheme="majorBidi"/>
          <w:sz w:val="24"/>
          <w:szCs w:val="24"/>
        </w:rPr>
      </w:pPr>
      <w:r w:rsidRPr="00D263F0">
        <w:rPr>
          <w:rFonts w:asciiTheme="majorBidi" w:hAnsiTheme="majorBidi" w:cstheme="majorBidi"/>
          <w:sz w:val="24"/>
          <w:szCs w:val="24"/>
        </w:rPr>
        <w:t>Mr. Abdalla expertly followed up, "Excellent. So, can we link that property directly to the bond type and structure?" guiding Khalid to articulate the connection between electrostatic forces and macroscopic properties.</w:t>
      </w:r>
    </w:p>
    <w:p w14:paraId="40C034F4" w14:textId="77777777" w:rsidR="00C56243" w:rsidRDefault="00C56243" w:rsidP="00191480">
      <w:pPr>
        <w:spacing w:line="360" w:lineRule="auto"/>
        <w:rPr>
          <w:rFonts w:asciiTheme="majorBidi" w:hAnsiTheme="majorBidi" w:cstheme="majorBidi"/>
          <w:sz w:val="24"/>
          <w:szCs w:val="24"/>
        </w:rPr>
      </w:pPr>
      <w:r w:rsidRPr="00C56243">
        <w:rPr>
          <w:rFonts w:asciiTheme="majorBidi" w:hAnsiTheme="majorBidi" w:cstheme="majorBidi"/>
          <w:sz w:val="24"/>
          <w:szCs w:val="24"/>
        </w:rPr>
        <w:t>During formula practice, peer teaching was evident. While working on a problem with the nitrate ion, Khalid was observed turning to his tablemate and explaining, "You need parentheses because the subscript applies to the whole polyatomic group, not just the oxygen."</w:t>
      </w:r>
    </w:p>
    <w:p w14:paraId="75560025" w14:textId="77777777" w:rsidR="0070294F" w:rsidRDefault="0070294F" w:rsidP="00191480">
      <w:pPr>
        <w:spacing w:line="360" w:lineRule="auto"/>
        <w:rPr>
          <w:rFonts w:asciiTheme="majorBidi" w:hAnsiTheme="majorBidi" w:cstheme="majorBidi"/>
          <w:sz w:val="24"/>
          <w:szCs w:val="24"/>
        </w:rPr>
      </w:pPr>
      <w:r w:rsidRPr="0070294F">
        <w:rPr>
          <w:rFonts w:asciiTheme="majorBidi" w:hAnsiTheme="majorBidi" w:cstheme="majorBidi"/>
          <w:sz w:val="24"/>
          <w:szCs w:val="24"/>
        </w:rPr>
        <w:t xml:space="preserve">Later, Mr. Abdalla used a quick </w:t>
      </w:r>
      <w:proofErr w:type="spellStart"/>
      <w:r w:rsidRPr="0070294F">
        <w:rPr>
          <w:rFonts w:asciiTheme="majorBidi" w:hAnsiTheme="majorBidi" w:cstheme="majorBidi"/>
          <w:sz w:val="24"/>
          <w:szCs w:val="24"/>
        </w:rPr>
        <w:t>Edushare</w:t>
      </w:r>
      <w:proofErr w:type="spellEnd"/>
      <w:r w:rsidRPr="0070294F">
        <w:rPr>
          <w:rFonts w:asciiTheme="majorBidi" w:hAnsiTheme="majorBidi" w:cstheme="majorBidi"/>
          <w:sz w:val="24"/>
          <w:szCs w:val="24"/>
        </w:rPr>
        <w:t xml:space="preserve"> poll to check naming comprehension before independent work, providing instant visual feedback.</w:t>
      </w:r>
    </w:p>
    <w:p w14:paraId="543B1824" w14:textId="77777777" w:rsidR="0085052B" w:rsidRDefault="0085052B" w:rsidP="00191480">
      <w:pPr>
        <w:spacing w:line="360" w:lineRule="auto"/>
        <w:rPr>
          <w:rFonts w:asciiTheme="majorBidi" w:hAnsiTheme="majorBidi" w:cstheme="majorBidi"/>
          <w:sz w:val="24"/>
          <w:szCs w:val="24"/>
        </w:rPr>
      </w:pPr>
      <w:r w:rsidRPr="0085052B">
        <w:rPr>
          <w:rFonts w:asciiTheme="majorBidi" w:hAnsiTheme="majorBidi" w:cstheme="majorBidi"/>
          <w:sz w:val="24"/>
          <w:szCs w:val="24"/>
        </w:rPr>
        <w:t xml:space="preserve">A concise </w:t>
      </w:r>
      <w:proofErr w:type="spellStart"/>
      <w:r w:rsidRPr="0085052B">
        <w:rPr>
          <w:rFonts w:asciiTheme="majorBidi" w:hAnsiTheme="majorBidi" w:cstheme="majorBidi"/>
          <w:sz w:val="24"/>
          <w:szCs w:val="24"/>
        </w:rPr>
        <w:t>Boclips</w:t>
      </w:r>
      <w:proofErr w:type="spellEnd"/>
      <w:r w:rsidRPr="0085052B">
        <w:rPr>
          <w:rFonts w:asciiTheme="majorBidi" w:hAnsiTheme="majorBidi" w:cstheme="majorBidi"/>
          <w:sz w:val="24"/>
          <w:szCs w:val="24"/>
        </w:rPr>
        <w:t xml:space="preserve"> video served as a hook. Mr. Abdalla then moved to direct instruction, modeling the </w:t>
      </w:r>
      <w:proofErr w:type="spellStart"/>
      <w:r w:rsidRPr="0085052B">
        <w:rPr>
          <w:rFonts w:asciiTheme="majorBidi" w:hAnsiTheme="majorBidi" w:cstheme="majorBidi"/>
          <w:sz w:val="24"/>
          <w:szCs w:val="24"/>
        </w:rPr>
        <w:t>criss-cross</w:t>
      </w:r>
      <w:proofErr w:type="spellEnd"/>
      <w:r w:rsidRPr="0085052B">
        <w:rPr>
          <w:rFonts w:asciiTheme="majorBidi" w:hAnsiTheme="majorBidi" w:cstheme="majorBidi"/>
          <w:sz w:val="24"/>
          <w:szCs w:val="24"/>
        </w:rPr>
        <w:t xml:space="preserve"> method on the whiteboard with clear annotations ("Charge becomes subscript"). </w:t>
      </w:r>
    </w:p>
    <w:p w14:paraId="3F796AFA" w14:textId="77777777" w:rsidR="00FC4C18" w:rsidRDefault="00FC4C18" w:rsidP="00FC4C18">
      <w:pPr>
        <w:spacing w:line="360" w:lineRule="auto"/>
        <w:rPr>
          <w:rFonts w:asciiTheme="majorBidi" w:hAnsiTheme="majorBidi" w:cstheme="majorBidi"/>
          <w:sz w:val="24"/>
          <w:szCs w:val="24"/>
        </w:rPr>
      </w:pPr>
      <w:r w:rsidRPr="00FC4C18">
        <w:rPr>
          <w:rFonts w:asciiTheme="majorBidi" w:hAnsiTheme="majorBidi" w:cstheme="majorBidi"/>
          <w:sz w:val="24"/>
          <w:szCs w:val="24"/>
        </w:rPr>
        <w:t>The transition to collaborative work was smooth; students received ion cards and whiteboards. Khalid’s group was actively engaged in creating compounds, debating whether Mg(OH)2 was correct. They frequently consulted the polyatomic ion charts taped to their table.</w:t>
      </w:r>
    </w:p>
    <w:p w14:paraId="1411A63B" w14:textId="48FF2CDA" w:rsidR="00191480" w:rsidRPr="00191480" w:rsidRDefault="002D56C9" w:rsidP="00FC4C18">
      <w:pPr>
        <w:spacing w:line="360" w:lineRule="auto"/>
        <w:rPr>
          <w:rFonts w:asciiTheme="majorBidi" w:hAnsiTheme="majorBidi" w:cstheme="majorBidi"/>
          <w:sz w:val="24"/>
          <w:szCs w:val="24"/>
        </w:rPr>
      </w:pPr>
      <w:r w:rsidRPr="002D56C9">
        <w:rPr>
          <w:rFonts w:asciiTheme="majorBidi" w:hAnsiTheme="majorBidi" w:cstheme="majorBidi"/>
          <w:sz w:val="24"/>
          <w:szCs w:val="24"/>
        </w:rPr>
        <w:t xml:space="preserve">For independent practice, students accessed ALEKS. Khalid’s pathway opened with three problems on binary ionic compounds, which he solved quickly, before advancing him to </w:t>
      </w:r>
      <w:r w:rsidRPr="002D56C9">
        <w:rPr>
          <w:rFonts w:asciiTheme="majorBidi" w:hAnsiTheme="majorBidi" w:cstheme="majorBidi"/>
          <w:sz w:val="24"/>
          <w:szCs w:val="24"/>
        </w:rPr>
        <w:lastRenderedPageBreak/>
        <w:t>problems involving polyatomic ions like ammonium phosphate. The exit ticket was efficiently administered in the final minutes</w:t>
      </w:r>
      <w:r w:rsidR="00191480" w:rsidRPr="00191480">
        <w:rPr>
          <w:rFonts w:asciiTheme="majorBidi" w:hAnsiTheme="majorBidi" w:cstheme="majorBidi"/>
          <w:sz w:val="24"/>
          <w:szCs w:val="24"/>
        </w:rPr>
        <w:t xml:space="preserve">. </w:t>
      </w:r>
    </w:p>
    <w:p w14:paraId="6F5C2048" w14:textId="77777777" w:rsidR="008236BC" w:rsidRDefault="008236BC" w:rsidP="00191480">
      <w:pPr>
        <w:spacing w:line="360" w:lineRule="auto"/>
        <w:rPr>
          <w:rFonts w:asciiTheme="majorBidi" w:hAnsiTheme="majorBidi" w:cstheme="majorBidi"/>
          <w:sz w:val="24"/>
          <w:szCs w:val="24"/>
        </w:rPr>
      </w:pPr>
      <w:r w:rsidRPr="008236BC">
        <w:rPr>
          <w:rFonts w:asciiTheme="majorBidi" w:hAnsiTheme="majorBidi" w:cstheme="majorBidi"/>
          <w:sz w:val="24"/>
          <w:szCs w:val="24"/>
        </w:rPr>
        <w:t>Mr. Abdalla used a consistent verbal cue ("Table teams, you have 90 seconds for this round") and a visual timer. When distributing the ion cards, he instructed, "Materials manager, please collect for your table," which Khalid performed for his group.</w:t>
      </w:r>
    </w:p>
    <w:p w14:paraId="5DB5FCC2" w14:textId="611DEA38" w:rsidR="00191480" w:rsidRDefault="0025354D" w:rsidP="00191480">
      <w:pPr>
        <w:spacing w:line="360" w:lineRule="auto"/>
        <w:rPr>
          <w:rFonts w:asciiTheme="majorBidi" w:hAnsiTheme="majorBidi" w:cstheme="majorBidi"/>
          <w:sz w:val="24"/>
          <w:szCs w:val="24"/>
        </w:rPr>
      </w:pPr>
      <w:r w:rsidRPr="0025354D">
        <w:rPr>
          <w:rFonts w:asciiTheme="majorBidi" w:hAnsiTheme="majorBidi" w:cstheme="majorBidi"/>
          <w:sz w:val="24"/>
          <w:szCs w:val="24"/>
        </w:rPr>
        <w:t>The teacher’s language consistently normalized challenge: "Polyatomic ions are a new layer of complexity—let's master this step before moving on."</w:t>
      </w:r>
    </w:p>
    <w:p w14:paraId="2BF4B515" w14:textId="07E53A04" w:rsidR="00941B6D" w:rsidRDefault="00941B6D" w:rsidP="00191480">
      <w:pPr>
        <w:spacing w:line="360" w:lineRule="auto"/>
        <w:rPr>
          <w:rFonts w:asciiTheme="majorBidi" w:hAnsiTheme="majorBidi" w:cstheme="majorBidi"/>
          <w:sz w:val="24"/>
          <w:szCs w:val="24"/>
        </w:rPr>
      </w:pPr>
      <w:r w:rsidRPr="00941B6D">
        <w:rPr>
          <w:rFonts w:asciiTheme="majorBidi" w:hAnsiTheme="majorBidi" w:cstheme="majorBidi"/>
          <w:sz w:val="24"/>
          <w:szCs w:val="24"/>
        </w:rPr>
        <w:t>When a student gave an incorrect formula for calcium carbonate, Mr. Abdalla responded, "Thank you for that attempt.</w:t>
      </w:r>
      <w:r>
        <w:rPr>
          <w:rFonts w:asciiTheme="majorBidi" w:hAnsiTheme="majorBidi" w:cstheme="majorBidi"/>
          <w:sz w:val="24"/>
          <w:szCs w:val="24"/>
        </w:rPr>
        <w:t xml:space="preserve"> </w:t>
      </w:r>
      <w:r w:rsidRPr="00941B6D">
        <w:rPr>
          <w:rFonts w:asciiTheme="majorBidi" w:hAnsiTheme="majorBidi" w:cstheme="majorBidi"/>
          <w:sz w:val="24"/>
          <w:szCs w:val="24"/>
        </w:rPr>
        <w:t>You correctly identified the ions. Let's see as a class how we balance those charges together." All digital resources were pre-loaded on student tablets; no time was lost to technical setup.</w:t>
      </w:r>
    </w:p>
    <w:p w14:paraId="294AB080" w14:textId="77777777" w:rsidR="00941B6D" w:rsidRDefault="00941B6D" w:rsidP="00191480">
      <w:pPr>
        <w:spacing w:line="360" w:lineRule="auto"/>
        <w:rPr>
          <w:rFonts w:asciiTheme="majorBidi" w:hAnsiTheme="majorBidi" w:cstheme="majorBidi"/>
          <w:sz w:val="24"/>
          <w:szCs w:val="24"/>
        </w:rPr>
      </w:pPr>
    </w:p>
    <w:p w14:paraId="350B1AEE" w14:textId="7742B005" w:rsidR="00AF2F87" w:rsidRPr="00C53090" w:rsidRDefault="00AF2F87" w:rsidP="008B76C1">
      <w:pPr>
        <w:numPr>
          <w:ilvl w:val="0"/>
          <w:numId w:val="6"/>
        </w:numPr>
        <w:spacing w:line="360" w:lineRule="auto"/>
        <w:rPr>
          <w:rFonts w:asciiTheme="majorBidi" w:hAnsiTheme="majorBidi" w:cstheme="majorBidi"/>
          <w:sz w:val="24"/>
          <w:szCs w:val="24"/>
        </w:rPr>
      </w:pPr>
      <w:r w:rsidRPr="00C53090">
        <w:rPr>
          <w:rFonts w:asciiTheme="majorBidi" w:hAnsiTheme="majorBidi" w:cstheme="majorBidi"/>
          <w:b/>
          <w:bCs/>
          <w:color w:val="4472C4" w:themeColor="accent1"/>
          <w:sz w:val="24"/>
          <w:szCs w:val="24"/>
        </w:rPr>
        <w:br w:type="page"/>
      </w:r>
    </w:p>
    <w:p w14:paraId="7A0A15FF" w14:textId="0BA0DB56" w:rsidR="00276ECA" w:rsidRPr="00C53090" w:rsidRDefault="00276ECA" w:rsidP="008B76C1">
      <w:pPr>
        <w:tabs>
          <w:tab w:val="left" w:pos="785"/>
        </w:tabs>
        <w:spacing w:line="360" w:lineRule="auto"/>
        <w:ind w:right="167"/>
        <w:rPr>
          <w:rFonts w:asciiTheme="majorBidi" w:hAnsiTheme="majorBidi" w:cstheme="majorBidi"/>
          <w:b/>
          <w:bCs/>
          <w:color w:val="4472C4" w:themeColor="accent1"/>
          <w:sz w:val="24"/>
          <w:szCs w:val="24"/>
        </w:rPr>
      </w:pPr>
      <w:r w:rsidRPr="00C53090">
        <w:rPr>
          <w:rFonts w:asciiTheme="majorBidi" w:hAnsiTheme="majorBidi" w:cstheme="majorBidi"/>
          <w:b/>
          <w:bCs/>
          <w:color w:val="4472C4" w:themeColor="accent1"/>
          <w:sz w:val="24"/>
          <w:szCs w:val="24"/>
        </w:rPr>
        <w:lastRenderedPageBreak/>
        <w:t>AFTER THE LESSON</w:t>
      </w:r>
    </w:p>
    <w:p w14:paraId="351AD88C" w14:textId="77777777" w:rsidR="00431E6D" w:rsidRDefault="004561B7" w:rsidP="008B76C1">
      <w:pPr>
        <w:tabs>
          <w:tab w:val="left" w:pos="785"/>
        </w:tabs>
        <w:spacing w:before="105" w:line="360" w:lineRule="auto"/>
        <w:ind w:right="167"/>
        <w:rPr>
          <w:rFonts w:asciiTheme="majorBidi" w:hAnsiTheme="majorBidi" w:cstheme="majorBidi"/>
          <w:b/>
          <w:bCs/>
          <w:sz w:val="24"/>
          <w:szCs w:val="24"/>
        </w:rPr>
      </w:pPr>
      <w:bookmarkStart w:id="0" w:name="_Hlk210929191"/>
      <w:r w:rsidRPr="00C53090">
        <w:rPr>
          <w:rFonts w:asciiTheme="majorBidi" w:hAnsiTheme="majorBidi" w:cstheme="majorBidi"/>
          <w:b/>
          <w:bCs/>
          <w:sz w:val="24"/>
          <w:szCs w:val="24"/>
        </w:rPr>
        <w:t xml:space="preserve">STEP 3: Post-Lesson Observation Interview </w:t>
      </w:r>
    </w:p>
    <w:p w14:paraId="40F8CA43" w14:textId="3015A07A" w:rsidR="001D3973" w:rsidRPr="00C53090" w:rsidRDefault="00431E6D" w:rsidP="008B76C1">
      <w:pPr>
        <w:tabs>
          <w:tab w:val="left" w:pos="785"/>
        </w:tabs>
        <w:spacing w:before="105" w:line="360" w:lineRule="auto"/>
        <w:ind w:right="167"/>
        <w:rPr>
          <w:rFonts w:asciiTheme="majorBidi" w:hAnsiTheme="majorBidi" w:cstheme="majorBidi"/>
          <w:b/>
          <w:bCs/>
          <w:sz w:val="24"/>
          <w:szCs w:val="24"/>
        </w:rPr>
      </w:pPr>
      <w:r w:rsidRPr="00431E6D">
        <w:rPr>
          <w:rFonts w:asciiTheme="majorBidi" w:hAnsiTheme="majorBidi" w:cstheme="majorBidi"/>
          <w:b/>
          <w:bCs/>
          <w:sz w:val="24"/>
          <w:szCs w:val="24"/>
        </w:rPr>
        <w:t>Transcript</w:t>
      </w:r>
    </w:p>
    <w:p w14:paraId="675D5317" w14:textId="7E34BD85" w:rsidR="001008D5" w:rsidRPr="00373E89" w:rsidRDefault="009E416D" w:rsidP="00373E89">
      <w:pPr>
        <w:pStyle w:val="ListParagraph"/>
        <w:numPr>
          <w:ilvl w:val="0"/>
          <w:numId w:val="15"/>
        </w:numPr>
        <w:tabs>
          <w:tab w:val="left" w:pos="785"/>
        </w:tabs>
        <w:spacing w:line="360" w:lineRule="auto"/>
        <w:ind w:right="167"/>
        <w:rPr>
          <w:rFonts w:asciiTheme="majorBidi" w:eastAsiaTheme="minorHAnsi" w:hAnsiTheme="majorBidi" w:cstheme="majorBidi"/>
          <w:bCs/>
          <w:sz w:val="24"/>
          <w:szCs w:val="24"/>
          <w:u w:val="single"/>
        </w:rPr>
      </w:pPr>
      <w:bookmarkStart w:id="1" w:name="_Hlk210929221"/>
      <w:bookmarkEnd w:id="0"/>
      <w:r w:rsidRPr="00373E89">
        <w:rPr>
          <w:rFonts w:asciiTheme="majorBidi" w:hAnsiTheme="majorBidi" w:cstheme="majorBidi"/>
          <w:bCs/>
          <w:sz w:val="24"/>
          <w:szCs w:val="24"/>
          <w:u w:val="single"/>
        </w:rPr>
        <w:t>What were one or two things from today's lesson on ionic compounds that you were particularly pleased with?</w:t>
      </w:r>
    </w:p>
    <w:bookmarkEnd w:id="1"/>
    <w:p w14:paraId="2FABD4CA" w14:textId="77777777" w:rsidR="00094B45" w:rsidRDefault="00094B45" w:rsidP="00094B45">
      <w:pPr>
        <w:tabs>
          <w:tab w:val="left" w:pos="475"/>
        </w:tabs>
        <w:spacing w:line="360" w:lineRule="auto"/>
        <w:rPr>
          <w:rFonts w:asciiTheme="majorBidi" w:hAnsiTheme="majorBidi" w:cstheme="majorBidi"/>
          <w:bCs/>
          <w:sz w:val="24"/>
          <w:szCs w:val="24"/>
        </w:rPr>
      </w:pPr>
      <w:r w:rsidRPr="00094B45">
        <w:rPr>
          <w:rFonts w:asciiTheme="majorBidi" w:hAnsiTheme="majorBidi" w:cstheme="majorBidi"/>
          <w:bCs/>
          <w:sz w:val="24"/>
          <w:szCs w:val="24"/>
        </w:rPr>
        <w:t>Thank you. I was really pleased with two main things. First, the level of student discourse during the group card sort activity. They weren't just swapping cards; I heard them using precise language like 'cation,' 'subscript,' and 'polyatomic ion' in their negotiations. Second, the effectiveness of the exit ticket. It confirmed that most students could not only </w:t>
      </w:r>
      <w:r w:rsidRPr="00094B45">
        <w:rPr>
          <w:rFonts w:asciiTheme="majorBidi" w:hAnsiTheme="majorBidi" w:cstheme="majorBidi"/>
          <w:bCs/>
          <w:i/>
          <w:iCs/>
          <w:sz w:val="24"/>
          <w:szCs w:val="24"/>
        </w:rPr>
        <w:t>do</w:t>
      </w:r>
      <w:r w:rsidRPr="00094B45">
        <w:rPr>
          <w:rFonts w:asciiTheme="majorBidi" w:hAnsiTheme="majorBidi" w:cstheme="majorBidi"/>
          <w:bCs/>
          <w:sz w:val="24"/>
          <w:szCs w:val="24"/>
        </w:rPr>
        <w:t> the skill but also start to articulate the 'why' behind the properties, which tells me the conceptual foundation is being built.</w:t>
      </w:r>
    </w:p>
    <w:p w14:paraId="361CD5A2" w14:textId="6A5F8C5E" w:rsidR="00191480" w:rsidRPr="00373E89" w:rsidRDefault="00F63F4B" w:rsidP="00373E89">
      <w:pPr>
        <w:pStyle w:val="ListParagraph"/>
        <w:numPr>
          <w:ilvl w:val="0"/>
          <w:numId w:val="15"/>
        </w:numPr>
        <w:tabs>
          <w:tab w:val="left" w:pos="785"/>
        </w:tabs>
        <w:spacing w:line="360" w:lineRule="auto"/>
        <w:ind w:right="167"/>
        <w:rPr>
          <w:rFonts w:asciiTheme="majorBidi" w:hAnsiTheme="majorBidi" w:cstheme="majorBidi"/>
          <w:bCs/>
          <w:sz w:val="24"/>
          <w:szCs w:val="24"/>
          <w:u w:val="single"/>
        </w:rPr>
      </w:pPr>
      <w:r w:rsidRPr="003421B4">
        <w:rPr>
          <w:rFonts w:asciiTheme="majorBidi" w:hAnsiTheme="majorBidi" w:cstheme="majorBidi"/>
          <w:bCs/>
          <w:sz w:val="24"/>
          <w:szCs w:val="24"/>
          <w:u w:val="single"/>
        </w:rPr>
        <w:t xml:space="preserve">Can you tell me your thinking behind that sequence? </w:t>
      </w:r>
    </w:p>
    <w:p w14:paraId="0B3C6658" w14:textId="6E98E16A" w:rsidR="00191480" w:rsidRPr="00191480" w:rsidRDefault="00EA0A18" w:rsidP="00191480">
      <w:pPr>
        <w:tabs>
          <w:tab w:val="left" w:pos="475"/>
        </w:tabs>
        <w:spacing w:line="360" w:lineRule="auto"/>
        <w:rPr>
          <w:noProof/>
          <w:lang w:val="en-AE"/>
        </w:rPr>
      </w:pPr>
      <w:r w:rsidRPr="00EA0A18">
        <w:t xml:space="preserve"> </w:t>
      </w:r>
      <w:r w:rsidRPr="00556701">
        <w:rPr>
          <w:rFonts w:asciiTheme="majorBidi" w:hAnsiTheme="majorBidi" w:cstheme="majorBidi"/>
          <w:bCs/>
          <w:sz w:val="24"/>
          <w:szCs w:val="24"/>
        </w:rPr>
        <w:t>Absolutely. My thinking is that Think-Pair-Share is a low-risk way for every student to activate prior knowledge and formulate an idea. By the time I call on someone, they've already 'rehearsed' with a partner. I chose Khalid specifically because during the pair time, I overheard him using the key term 'repel,' which was the precise scientific concept I wanted to elevate for the whole class. Cold-calling him wasn't random; it was to showcase a strong example of scientific reasoning that others could model.</w:t>
      </w:r>
    </w:p>
    <w:p w14:paraId="272F042E" w14:textId="22EF1480" w:rsidR="00191480" w:rsidRPr="003421B4" w:rsidRDefault="00C3262B" w:rsidP="00752674">
      <w:pPr>
        <w:pStyle w:val="ListParagraph"/>
        <w:numPr>
          <w:ilvl w:val="0"/>
          <w:numId w:val="15"/>
        </w:numPr>
        <w:tabs>
          <w:tab w:val="left" w:pos="785"/>
        </w:tabs>
        <w:spacing w:line="360" w:lineRule="auto"/>
        <w:ind w:right="167"/>
        <w:rPr>
          <w:rFonts w:asciiTheme="majorBidi" w:hAnsiTheme="majorBidi" w:cstheme="majorBidi"/>
          <w:bCs/>
          <w:sz w:val="24"/>
          <w:szCs w:val="24"/>
          <w:u w:val="single"/>
          <w:lang w:val="en-US"/>
        </w:rPr>
      </w:pPr>
      <w:r w:rsidRPr="003421B4">
        <w:rPr>
          <w:rFonts w:asciiTheme="majorBidi" w:hAnsiTheme="majorBidi" w:cstheme="majorBidi"/>
          <w:bCs/>
          <w:sz w:val="24"/>
          <w:szCs w:val="24"/>
          <w:u w:val="single"/>
        </w:rPr>
        <w:t xml:space="preserve">What was your thinking behind that specific flow of tasks? </w:t>
      </w:r>
    </w:p>
    <w:p w14:paraId="51C013C1" w14:textId="471C477B" w:rsidR="00191480" w:rsidRPr="00191480" w:rsidRDefault="00556701" w:rsidP="00191480">
      <w:pPr>
        <w:tabs>
          <w:tab w:val="left" w:pos="475"/>
        </w:tabs>
        <w:spacing w:line="360" w:lineRule="auto"/>
        <w:rPr>
          <w:noProof/>
          <w:lang w:val="en-AE"/>
        </w:rPr>
      </w:pPr>
      <w:r w:rsidRPr="00556701">
        <w:t xml:space="preserve"> </w:t>
      </w:r>
      <w:r w:rsidRPr="00556701">
        <w:rPr>
          <w:rFonts w:asciiTheme="majorBidi" w:hAnsiTheme="majorBidi" w:cstheme="majorBidi"/>
          <w:bCs/>
          <w:sz w:val="24"/>
          <w:szCs w:val="24"/>
        </w:rPr>
        <w:t>The flow is designed to scaffold from collaborative, tactile learning to independent, metacognitive practice. The card sort gets them talking and manipulating concepts physically. Once they've built that confidence as a group, ALEKS provides a private, diagnostic space for them to prove mastery to themselves. The system's immediate feedback is crucial here—it corrects misunderstandings before they solidify, and it pushes ready students like Khalid ahead without waiting.</w:t>
      </w:r>
    </w:p>
    <w:p w14:paraId="2395616A" w14:textId="77777777" w:rsidR="00C55EA1" w:rsidRDefault="00C55EA1" w:rsidP="00752674">
      <w:pPr>
        <w:pStyle w:val="ListParagraph"/>
        <w:numPr>
          <w:ilvl w:val="0"/>
          <w:numId w:val="15"/>
        </w:numPr>
        <w:tabs>
          <w:tab w:val="left" w:pos="785"/>
        </w:tabs>
        <w:spacing w:line="360" w:lineRule="auto"/>
        <w:ind w:right="167"/>
        <w:rPr>
          <w:rFonts w:asciiTheme="majorBidi" w:hAnsiTheme="majorBidi" w:cstheme="majorBidi"/>
          <w:bCs/>
          <w:sz w:val="24"/>
          <w:szCs w:val="24"/>
          <w:u w:val="single"/>
        </w:rPr>
      </w:pPr>
      <w:r w:rsidRPr="00C55EA1">
        <w:rPr>
          <w:rFonts w:asciiTheme="majorBidi" w:hAnsiTheme="majorBidi" w:cstheme="majorBidi"/>
          <w:bCs/>
          <w:sz w:val="24"/>
          <w:szCs w:val="24"/>
          <w:u w:val="single"/>
        </w:rPr>
        <w:t>How did you make the group work go so smoothly? What was your thinking with roles like 'materials manager'?</w:t>
      </w:r>
    </w:p>
    <w:p w14:paraId="685ADDC0" w14:textId="00FA0C56" w:rsidR="00C431A9" w:rsidRDefault="00C431A9" w:rsidP="00191480">
      <w:pPr>
        <w:tabs>
          <w:tab w:val="left" w:pos="475"/>
        </w:tabs>
        <w:spacing w:line="360" w:lineRule="auto"/>
        <w:rPr>
          <w:rFonts w:asciiTheme="majorBidi" w:hAnsiTheme="majorBidi" w:cstheme="majorBidi"/>
          <w:bCs/>
          <w:sz w:val="24"/>
          <w:szCs w:val="24"/>
        </w:rPr>
      </w:pPr>
      <w:r w:rsidRPr="00C431A9">
        <w:rPr>
          <w:rFonts w:asciiTheme="majorBidi" w:hAnsiTheme="majorBidi" w:cstheme="majorBidi"/>
          <w:bCs/>
          <w:sz w:val="24"/>
          <w:szCs w:val="24"/>
        </w:rPr>
        <w:t xml:space="preserve">My core thinking is that smooth group work is 90% preparation. I establish these roles and routines in the first week. The 'materials manager' isn't just a job; it's a classroom </w:t>
      </w:r>
      <w:r w:rsidRPr="00C431A9">
        <w:rPr>
          <w:rFonts w:asciiTheme="majorBidi" w:hAnsiTheme="majorBidi" w:cstheme="majorBidi"/>
          <w:bCs/>
          <w:sz w:val="24"/>
          <w:szCs w:val="24"/>
        </w:rPr>
        <w:lastRenderedPageBreak/>
        <w:t>management tool. It prevents the chaos of everyone grabbing at once and ensures one accountable person. For a lesson like this with physical cards and whiteboards, it's essential. It also gives students like Khalid, who is naturally organized, a clear leadership role that supports the group's success.</w:t>
      </w:r>
    </w:p>
    <w:p w14:paraId="59179ECD" w14:textId="77777777" w:rsidR="00012591" w:rsidRPr="00012591" w:rsidRDefault="00012591" w:rsidP="00752674">
      <w:pPr>
        <w:pStyle w:val="ListParagraph"/>
        <w:numPr>
          <w:ilvl w:val="0"/>
          <w:numId w:val="15"/>
        </w:numPr>
        <w:tabs>
          <w:tab w:val="left" w:pos="785"/>
        </w:tabs>
        <w:spacing w:line="360" w:lineRule="auto"/>
        <w:ind w:right="167"/>
        <w:rPr>
          <w:noProof/>
          <w:u w:val="single"/>
          <w:lang w:val="en-AE"/>
        </w:rPr>
      </w:pPr>
      <w:r w:rsidRPr="00752674">
        <w:rPr>
          <w:rFonts w:asciiTheme="majorBidi" w:hAnsiTheme="majorBidi" w:cstheme="majorBidi"/>
          <w:bCs/>
          <w:sz w:val="24"/>
          <w:szCs w:val="24"/>
          <w:u w:val="single"/>
        </w:rPr>
        <w:t>Can you give me a bit more detail on how you establish those group work norms?</w:t>
      </w:r>
    </w:p>
    <w:p w14:paraId="462C2358" w14:textId="77777777" w:rsidR="005945E6" w:rsidRPr="00942F7F" w:rsidRDefault="005945E6" w:rsidP="00191480">
      <w:pPr>
        <w:tabs>
          <w:tab w:val="left" w:pos="475"/>
        </w:tabs>
        <w:spacing w:line="360" w:lineRule="auto"/>
        <w:rPr>
          <w:rFonts w:asciiTheme="majorBidi" w:hAnsiTheme="majorBidi" w:cstheme="majorBidi"/>
          <w:bCs/>
          <w:sz w:val="24"/>
          <w:szCs w:val="24"/>
        </w:rPr>
      </w:pPr>
      <w:r w:rsidRPr="00942F7F">
        <w:rPr>
          <w:rFonts w:asciiTheme="majorBidi" w:hAnsiTheme="majorBidi" w:cstheme="majorBidi"/>
          <w:bCs/>
          <w:sz w:val="24"/>
          <w:szCs w:val="24"/>
        </w:rPr>
        <w:t>Of course. We spend time explicitly practicing what effective collaboration looks and sounds like. We co-create anchor charts with sentence starters: 'I agree because...', 'Can you explain your method?' For roles, I initially assign them based on observed student strengths, but they rotate weekly so everyone develops different skills. Before a task like today's, I'll give a 30-second reminder: 'Check your group goal. Materials managers, get your kit. Reporters, be ready to share your group's most challenging formula.'</w:t>
      </w:r>
    </w:p>
    <w:p w14:paraId="7A5D387D" w14:textId="77777777" w:rsidR="00F3306F" w:rsidRDefault="00F3306F" w:rsidP="00752674">
      <w:pPr>
        <w:pStyle w:val="ListParagraph"/>
        <w:numPr>
          <w:ilvl w:val="0"/>
          <w:numId w:val="15"/>
        </w:numPr>
        <w:tabs>
          <w:tab w:val="left" w:pos="785"/>
        </w:tabs>
        <w:spacing w:line="360" w:lineRule="auto"/>
        <w:ind w:right="167"/>
        <w:rPr>
          <w:noProof/>
          <w:lang w:val="en-AE"/>
        </w:rPr>
      </w:pPr>
      <w:r w:rsidRPr="00752674">
        <w:rPr>
          <w:rFonts w:asciiTheme="majorBidi" w:hAnsiTheme="majorBidi" w:cstheme="majorBidi"/>
          <w:bCs/>
          <w:sz w:val="24"/>
          <w:szCs w:val="24"/>
          <w:u w:val="single"/>
        </w:rPr>
        <w:t>Can you give me one or two examples of the language you use to 'frame challenges positively'?</w:t>
      </w:r>
    </w:p>
    <w:p w14:paraId="44AC3BA0" w14:textId="77777777" w:rsidR="00F3306F" w:rsidRDefault="00F3306F" w:rsidP="00191480">
      <w:pPr>
        <w:tabs>
          <w:tab w:val="left" w:pos="475"/>
        </w:tabs>
        <w:spacing w:line="360" w:lineRule="auto"/>
        <w:rPr>
          <w:noProof/>
          <w:lang w:val="en-AE"/>
        </w:rPr>
      </w:pPr>
      <w:r w:rsidRPr="00942F7F">
        <w:rPr>
          <w:rFonts w:asciiTheme="majorBidi" w:hAnsiTheme="majorBidi" w:cstheme="majorBidi"/>
          <w:bCs/>
          <w:sz w:val="24"/>
          <w:szCs w:val="24"/>
        </w:rPr>
        <w:t>Certainly. Instead of saying 'This next part is really hard,' I frame it as, 'This is where chemists have to be precise—the polyatomic ions are a new tool for your toolkit.' When a student struggles, I avoid 'No, that's wrong,' and say, 'You're on the right track with the ions you chose; let's look at the charge balance together.' Today, I said, 'Mistakes in your notebook now are free data that help us learn. I'm more interested in your thinking than a perfect first answer</w:t>
      </w:r>
      <w:r w:rsidRPr="00F3306F">
        <w:rPr>
          <w:noProof/>
          <w:lang w:val="en-AE"/>
        </w:rPr>
        <w:t>.</w:t>
      </w:r>
    </w:p>
    <w:p w14:paraId="4B1EBF86" w14:textId="77777777" w:rsidR="00D929BE" w:rsidRPr="00752674" w:rsidRDefault="00D929BE" w:rsidP="00752674">
      <w:pPr>
        <w:pStyle w:val="ListParagraph"/>
        <w:numPr>
          <w:ilvl w:val="0"/>
          <w:numId w:val="15"/>
        </w:numPr>
        <w:tabs>
          <w:tab w:val="left" w:pos="785"/>
        </w:tabs>
        <w:spacing w:line="360" w:lineRule="auto"/>
        <w:ind w:right="167"/>
        <w:rPr>
          <w:rFonts w:asciiTheme="majorBidi" w:hAnsiTheme="majorBidi" w:cstheme="majorBidi"/>
          <w:bCs/>
          <w:sz w:val="24"/>
          <w:szCs w:val="24"/>
          <w:u w:val="single"/>
        </w:rPr>
      </w:pPr>
      <w:r w:rsidRPr="00752674">
        <w:rPr>
          <w:rFonts w:asciiTheme="majorBidi" w:hAnsiTheme="majorBidi" w:cstheme="majorBidi"/>
          <w:bCs/>
          <w:sz w:val="24"/>
          <w:szCs w:val="24"/>
          <w:u w:val="single"/>
        </w:rPr>
        <w:t>When you mentioned the 'scope and sequence document,' what specific part were you aligning this lesson to?</w:t>
      </w:r>
    </w:p>
    <w:p w14:paraId="7D4CEC0E" w14:textId="6A8A38E1" w:rsidR="00FB626C" w:rsidRPr="00942F7F" w:rsidRDefault="00D929BE" w:rsidP="00942F7F">
      <w:pPr>
        <w:tabs>
          <w:tab w:val="left" w:pos="475"/>
        </w:tabs>
        <w:spacing w:line="360" w:lineRule="auto"/>
        <w:rPr>
          <w:rFonts w:asciiTheme="majorBidi" w:hAnsiTheme="majorBidi" w:cstheme="majorBidi"/>
          <w:bCs/>
          <w:sz w:val="24"/>
          <w:szCs w:val="24"/>
        </w:rPr>
      </w:pPr>
      <w:r w:rsidRPr="00942F7F">
        <w:rPr>
          <w:rFonts w:asciiTheme="majorBidi" w:hAnsiTheme="majorBidi" w:cstheme="majorBidi"/>
          <w:bCs/>
          <w:sz w:val="24"/>
          <w:szCs w:val="24"/>
        </w:rPr>
        <w:t>Good question. In our scope and sequence, this unit has a 'Direct Instruction' phase for core concepts (like bond strength and structure) and an 'Application &amp; Problem-Solving' phase for naming and formulas. Today's lesson was a bridge: the first 15 minutes addressed the 'Direct Instruction' objective on structure/properties, and the remainder was the core 'Application' task. The exit ticket was designed to assess that bridge explicitly."</w:t>
      </w:r>
    </w:p>
    <w:p w14:paraId="702B5716" w14:textId="77777777" w:rsidR="007168F3" w:rsidRPr="00752674" w:rsidRDefault="007168F3" w:rsidP="00752674">
      <w:pPr>
        <w:pStyle w:val="ListParagraph"/>
        <w:numPr>
          <w:ilvl w:val="0"/>
          <w:numId w:val="15"/>
        </w:numPr>
        <w:tabs>
          <w:tab w:val="left" w:pos="785"/>
        </w:tabs>
        <w:spacing w:line="360" w:lineRule="auto"/>
        <w:ind w:right="167"/>
        <w:rPr>
          <w:rFonts w:asciiTheme="majorBidi" w:hAnsiTheme="majorBidi" w:cstheme="majorBidi"/>
          <w:bCs/>
          <w:sz w:val="24"/>
          <w:szCs w:val="24"/>
          <w:u w:val="single"/>
        </w:rPr>
      </w:pPr>
      <w:r w:rsidRPr="00752674">
        <w:rPr>
          <w:rFonts w:asciiTheme="majorBidi" w:hAnsiTheme="majorBidi" w:cstheme="majorBidi"/>
          <w:bCs/>
          <w:sz w:val="24"/>
          <w:szCs w:val="24"/>
          <w:u w:val="single"/>
        </w:rPr>
        <w:t>So, when you designed the exit ticket... have I understood you right?</w:t>
      </w:r>
    </w:p>
    <w:p w14:paraId="268071F4" w14:textId="04201163" w:rsidR="007F270B" w:rsidRPr="00942F7F" w:rsidRDefault="00FB626C" w:rsidP="008B76C1">
      <w:pPr>
        <w:tabs>
          <w:tab w:val="left" w:pos="475"/>
        </w:tabs>
        <w:spacing w:line="360" w:lineRule="auto"/>
        <w:rPr>
          <w:rFonts w:asciiTheme="majorBidi" w:hAnsiTheme="majorBidi" w:cstheme="majorBidi"/>
          <w:bCs/>
          <w:sz w:val="24"/>
          <w:szCs w:val="24"/>
        </w:rPr>
      </w:pPr>
      <w:r w:rsidRPr="00942F7F">
        <w:rPr>
          <w:rFonts w:asciiTheme="majorBidi" w:hAnsiTheme="majorBidi" w:cstheme="majorBidi"/>
          <w:bCs/>
          <w:sz w:val="24"/>
          <w:szCs w:val="24"/>
        </w:rPr>
        <w:t>Yes, exactly. You've understood it perfectly. The two-question format is a deliberate check on both cognitive domains: the first question targets 'explain' (Objective 1), and the second targets 'write' (Objective 2). It's a quick but powerful way to see if a student has only a procedural understanding or if they are also building the conceptual model.</w:t>
      </w:r>
    </w:p>
    <w:p w14:paraId="69DD6CCE" w14:textId="5944CA2C" w:rsidR="00FB626C" w:rsidRPr="00752674" w:rsidRDefault="00373E89" w:rsidP="00752674">
      <w:pPr>
        <w:pStyle w:val="ListParagraph"/>
        <w:numPr>
          <w:ilvl w:val="0"/>
          <w:numId w:val="15"/>
        </w:numPr>
        <w:tabs>
          <w:tab w:val="left" w:pos="785"/>
        </w:tabs>
        <w:spacing w:line="360" w:lineRule="auto"/>
        <w:ind w:right="167"/>
        <w:rPr>
          <w:rFonts w:asciiTheme="majorBidi" w:hAnsiTheme="majorBidi" w:cstheme="majorBidi"/>
          <w:bCs/>
          <w:sz w:val="24"/>
          <w:szCs w:val="24"/>
          <w:u w:val="single"/>
        </w:rPr>
      </w:pPr>
      <w:r w:rsidRPr="00752674">
        <w:rPr>
          <w:rFonts w:asciiTheme="majorBidi" w:hAnsiTheme="majorBidi" w:cstheme="majorBidi"/>
          <w:bCs/>
          <w:sz w:val="24"/>
          <w:szCs w:val="24"/>
          <w:u w:val="single"/>
        </w:rPr>
        <w:lastRenderedPageBreak/>
        <w:t>What else did you do that you were pleased with?</w:t>
      </w:r>
    </w:p>
    <w:p w14:paraId="6A4995C5" w14:textId="091333BD" w:rsidR="00373E89" w:rsidRPr="00942F7F" w:rsidRDefault="00373E89" w:rsidP="008B76C1">
      <w:pPr>
        <w:tabs>
          <w:tab w:val="left" w:pos="475"/>
        </w:tabs>
        <w:spacing w:line="360" w:lineRule="auto"/>
        <w:rPr>
          <w:rFonts w:asciiTheme="majorBidi" w:hAnsiTheme="majorBidi" w:cstheme="majorBidi"/>
          <w:bCs/>
          <w:sz w:val="24"/>
          <w:szCs w:val="24"/>
        </w:rPr>
      </w:pPr>
      <w:r w:rsidRPr="00942F7F">
        <w:rPr>
          <w:rFonts w:asciiTheme="majorBidi" w:hAnsiTheme="majorBidi" w:cstheme="majorBidi"/>
          <w:bCs/>
          <w:sz w:val="24"/>
          <w:szCs w:val="24"/>
        </w:rPr>
        <w:t>I was also very pleased with the strategic use of 'wait time' after my more complex questions. I counted to seven in my head after asking about the link between lattice structure and conductivity. That silence was uncomfortable but productive—it allowed the students who process a bit more slowly, not just the quick responders, to formulate an idea. I saw several 'aha' moments happen in that silence."</w:t>
      </w:r>
    </w:p>
    <w:p w14:paraId="48E344CF" w14:textId="77777777" w:rsidR="00191480" w:rsidRDefault="00191480" w:rsidP="008B76C1">
      <w:pPr>
        <w:tabs>
          <w:tab w:val="left" w:pos="475"/>
        </w:tabs>
        <w:spacing w:line="360" w:lineRule="auto"/>
        <w:rPr>
          <w:rFonts w:asciiTheme="majorBidi" w:hAnsiTheme="majorBidi" w:cstheme="majorBidi"/>
          <w:bCs/>
          <w:sz w:val="24"/>
          <w:szCs w:val="24"/>
          <w:lang w:val="en-AE"/>
        </w:rPr>
      </w:pPr>
    </w:p>
    <w:p w14:paraId="3ABFEF32" w14:textId="77777777" w:rsidR="00191480" w:rsidRDefault="00191480" w:rsidP="008B76C1">
      <w:pPr>
        <w:tabs>
          <w:tab w:val="left" w:pos="475"/>
        </w:tabs>
        <w:spacing w:line="360" w:lineRule="auto"/>
        <w:rPr>
          <w:rFonts w:asciiTheme="majorBidi" w:hAnsiTheme="majorBidi" w:cstheme="majorBidi"/>
          <w:bCs/>
          <w:sz w:val="24"/>
          <w:szCs w:val="24"/>
          <w:lang w:val="en-AE"/>
        </w:rPr>
      </w:pPr>
    </w:p>
    <w:p w14:paraId="1BA976E9" w14:textId="77777777" w:rsidR="00191480" w:rsidRDefault="00191480" w:rsidP="008B76C1">
      <w:pPr>
        <w:tabs>
          <w:tab w:val="left" w:pos="475"/>
        </w:tabs>
        <w:spacing w:line="360" w:lineRule="auto"/>
        <w:rPr>
          <w:rFonts w:asciiTheme="majorBidi" w:hAnsiTheme="majorBidi" w:cstheme="majorBidi"/>
          <w:bCs/>
          <w:sz w:val="24"/>
          <w:szCs w:val="24"/>
          <w:lang w:val="en-AE"/>
        </w:rPr>
      </w:pPr>
    </w:p>
    <w:p w14:paraId="6A510AB1" w14:textId="77777777" w:rsidR="00191480" w:rsidRDefault="00191480" w:rsidP="008B76C1">
      <w:pPr>
        <w:tabs>
          <w:tab w:val="left" w:pos="475"/>
        </w:tabs>
        <w:spacing w:line="360" w:lineRule="auto"/>
        <w:rPr>
          <w:rFonts w:asciiTheme="majorBidi" w:hAnsiTheme="majorBidi" w:cstheme="majorBidi"/>
          <w:bCs/>
          <w:sz w:val="24"/>
          <w:szCs w:val="24"/>
          <w:lang w:val="en-AE"/>
        </w:rPr>
      </w:pPr>
    </w:p>
    <w:p w14:paraId="1721140B" w14:textId="77777777" w:rsidR="00191480" w:rsidRPr="00191480" w:rsidRDefault="00191480" w:rsidP="008B76C1">
      <w:pPr>
        <w:tabs>
          <w:tab w:val="left" w:pos="475"/>
        </w:tabs>
        <w:spacing w:line="360" w:lineRule="auto"/>
        <w:rPr>
          <w:rFonts w:asciiTheme="majorBidi" w:hAnsiTheme="majorBidi" w:cstheme="majorBidi"/>
          <w:bCs/>
          <w:sz w:val="24"/>
          <w:szCs w:val="24"/>
          <w:lang w:val="en-AE"/>
        </w:rPr>
      </w:pPr>
    </w:p>
    <w:p w14:paraId="2D87CD34" w14:textId="77777777" w:rsidR="007F270B" w:rsidRDefault="007F270B" w:rsidP="008B76C1">
      <w:pPr>
        <w:tabs>
          <w:tab w:val="left" w:pos="475"/>
        </w:tabs>
        <w:spacing w:line="360" w:lineRule="auto"/>
        <w:rPr>
          <w:rFonts w:asciiTheme="majorBidi" w:hAnsiTheme="majorBidi" w:cstheme="majorBidi"/>
          <w:bCs/>
          <w:sz w:val="24"/>
          <w:szCs w:val="24"/>
        </w:rPr>
      </w:pPr>
    </w:p>
    <w:p w14:paraId="75E56D05" w14:textId="77777777" w:rsidR="007F270B" w:rsidRDefault="007F270B" w:rsidP="008B76C1">
      <w:pPr>
        <w:tabs>
          <w:tab w:val="left" w:pos="475"/>
        </w:tabs>
        <w:spacing w:line="360" w:lineRule="auto"/>
        <w:rPr>
          <w:rFonts w:asciiTheme="majorBidi" w:hAnsiTheme="majorBidi" w:cstheme="majorBidi"/>
          <w:bCs/>
          <w:sz w:val="24"/>
          <w:szCs w:val="24"/>
        </w:rPr>
      </w:pPr>
    </w:p>
    <w:p w14:paraId="3B22D4DD" w14:textId="77777777" w:rsidR="007F270B" w:rsidRDefault="007F270B" w:rsidP="008B76C1">
      <w:pPr>
        <w:tabs>
          <w:tab w:val="left" w:pos="475"/>
        </w:tabs>
        <w:spacing w:line="360" w:lineRule="auto"/>
        <w:rPr>
          <w:rFonts w:asciiTheme="majorBidi" w:hAnsiTheme="majorBidi" w:cstheme="majorBidi"/>
          <w:bCs/>
          <w:sz w:val="24"/>
          <w:szCs w:val="24"/>
        </w:rPr>
      </w:pPr>
    </w:p>
    <w:p w14:paraId="1C4F01DF" w14:textId="77777777" w:rsidR="007F270B" w:rsidRDefault="007F270B" w:rsidP="008B76C1">
      <w:pPr>
        <w:tabs>
          <w:tab w:val="left" w:pos="475"/>
        </w:tabs>
        <w:spacing w:line="360" w:lineRule="auto"/>
        <w:rPr>
          <w:rFonts w:asciiTheme="majorBidi" w:hAnsiTheme="majorBidi" w:cstheme="majorBidi"/>
          <w:bCs/>
          <w:sz w:val="24"/>
          <w:szCs w:val="24"/>
        </w:rPr>
      </w:pPr>
    </w:p>
    <w:p w14:paraId="2263A1B4" w14:textId="77777777" w:rsidR="007F270B" w:rsidRDefault="007F270B" w:rsidP="008B76C1">
      <w:pPr>
        <w:tabs>
          <w:tab w:val="left" w:pos="475"/>
        </w:tabs>
        <w:spacing w:line="360" w:lineRule="auto"/>
        <w:rPr>
          <w:rFonts w:asciiTheme="majorBidi" w:hAnsiTheme="majorBidi" w:cstheme="majorBidi"/>
          <w:bCs/>
          <w:sz w:val="24"/>
          <w:szCs w:val="24"/>
        </w:rPr>
      </w:pPr>
    </w:p>
    <w:p w14:paraId="16B7B69E" w14:textId="77777777" w:rsidR="00373E89" w:rsidRDefault="00373E89" w:rsidP="008B76C1">
      <w:pPr>
        <w:tabs>
          <w:tab w:val="left" w:pos="475"/>
        </w:tabs>
        <w:spacing w:line="360" w:lineRule="auto"/>
        <w:rPr>
          <w:rFonts w:asciiTheme="majorBidi" w:hAnsiTheme="majorBidi" w:cstheme="majorBidi"/>
          <w:bCs/>
          <w:sz w:val="24"/>
          <w:szCs w:val="24"/>
        </w:rPr>
      </w:pPr>
    </w:p>
    <w:p w14:paraId="214C5183" w14:textId="77777777" w:rsidR="00373E89" w:rsidRDefault="00373E89" w:rsidP="008B76C1">
      <w:pPr>
        <w:tabs>
          <w:tab w:val="left" w:pos="475"/>
        </w:tabs>
        <w:spacing w:line="360" w:lineRule="auto"/>
        <w:rPr>
          <w:rFonts w:asciiTheme="majorBidi" w:hAnsiTheme="majorBidi" w:cstheme="majorBidi"/>
          <w:bCs/>
          <w:sz w:val="24"/>
          <w:szCs w:val="24"/>
        </w:rPr>
      </w:pPr>
    </w:p>
    <w:p w14:paraId="30A8BAE1" w14:textId="77777777" w:rsidR="00373E89" w:rsidRDefault="00373E89" w:rsidP="008B76C1">
      <w:pPr>
        <w:tabs>
          <w:tab w:val="left" w:pos="475"/>
        </w:tabs>
        <w:spacing w:line="360" w:lineRule="auto"/>
        <w:rPr>
          <w:rFonts w:asciiTheme="majorBidi" w:hAnsiTheme="majorBidi" w:cstheme="majorBidi"/>
          <w:bCs/>
          <w:sz w:val="24"/>
          <w:szCs w:val="24"/>
        </w:rPr>
      </w:pPr>
    </w:p>
    <w:p w14:paraId="7C998E4A" w14:textId="77777777" w:rsidR="00942F7F" w:rsidRDefault="00942F7F" w:rsidP="008B76C1">
      <w:pPr>
        <w:tabs>
          <w:tab w:val="left" w:pos="475"/>
        </w:tabs>
        <w:spacing w:line="360" w:lineRule="auto"/>
        <w:rPr>
          <w:rFonts w:asciiTheme="majorBidi" w:hAnsiTheme="majorBidi" w:cstheme="majorBidi"/>
          <w:bCs/>
          <w:sz w:val="24"/>
          <w:szCs w:val="24"/>
        </w:rPr>
      </w:pPr>
    </w:p>
    <w:p w14:paraId="2BB20A88" w14:textId="77777777" w:rsidR="00942F7F" w:rsidRDefault="00942F7F" w:rsidP="008B76C1">
      <w:pPr>
        <w:tabs>
          <w:tab w:val="left" w:pos="475"/>
        </w:tabs>
        <w:spacing w:line="360" w:lineRule="auto"/>
        <w:rPr>
          <w:rFonts w:asciiTheme="majorBidi" w:hAnsiTheme="majorBidi" w:cstheme="majorBidi"/>
          <w:bCs/>
          <w:sz w:val="24"/>
          <w:szCs w:val="24"/>
        </w:rPr>
      </w:pPr>
    </w:p>
    <w:p w14:paraId="162E6414" w14:textId="77777777" w:rsidR="00942F7F" w:rsidRDefault="00942F7F" w:rsidP="008B76C1">
      <w:pPr>
        <w:tabs>
          <w:tab w:val="left" w:pos="475"/>
        </w:tabs>
        <w:spacing w:line="360" w:lineRule="auto"/>
        <w:rPr>
          <w:rFonts w:asciiTheme="majorBidi" w:hAnsiTheme="majorBidi" w:cstheme="majorBidi"/>
          <w:bCs/>
          <w:sz w:val="24"/>
          <w:szCs w:val="24"/>
        </w:rPr>
      </w:pPr>
    </w:p>
    <w:p w14:paraId="0A24DD3A" w14:textId="77777777" w:rsidR="00942F7F" w:rsidRDefault="00942F7F" w:rsidP="008B76C1">
      <w:pPr>
        <w:tabs>
          <w:tab w:val="left" w:pos="475"/>
        </w:tabs>
        <w:spacing w:line="360" w:lineRule="auto"/>
        <w:rPr>
          <w:rFonts w:asciiTheme="majorBidi" w:hAnsiTheme="majorBidi" w:cstheme="majorBidi"/>
          <w:bCs/>
          <w:sz w:val="24"/>
          <w:szCs w:val="24"/>
        </w:rPr>
      </w:pPr>
    </w:p>
    <w:p w14:paraId="09A33669" w14:textId="77777777" w:rsidR="007F270B" w:rsidRDefault="007F270B" w:rsidP="008B76C1">
      <w:pPr>
        <w:tabs>
          <w:tab w:val="left" w:pos="475"/>
        </w:tabs>
        <w:spacing w:line="360" w:lineRule="auto"/>
        <w:rPr>
          <w:rFonts w:asciiTheme="majorBidi" w:hAnsiTheme="majorBidi" w:cstheme="majorBidi"/>
          <w:bCs/>
          <w:sz w:val="24"/>
          <w:szCs w:val="24"/>
        </w:rPr>
      </w:pPr>
    </w:p>
    <w:p w14:paraId="22617885" w14:textId="34AD2209" w:rsidR="0092533E" w:rsidRPr="00C53090" w:rsidRDefault="009B336C" w:rsidP="008B76C1">
      <w:pPr>
        <w:tabs>
          <w:tab w:val="left" w:pos="475"/>
        </w:tabs>
        <w:spacing w:line="360" w:lineRule="auto"/>
        <w:rPr>
          <w:rFonts w:asciiTheme="majorBidi" w:eastAsia="Calibri" w:hAnsiTheme="majorBidi" w:cstheme="majorBidi"/>
          <w:b/>
          <w:color w:val="000000" w:themeColor="text1"/>
          <w:sz w:val="24"/>
          <w:szCs w:val="24"/>
        </w:rPr>
      </w:pPr>
      <w:r w:rsidRPr="00C53090">
        <w:rPr>
          <w:rFonts w:asciiTheme="majorBidi" w:eastAsia="Calibri" w:hAnsiTheme="majorBidi" w:cstheme="majorBidi"/>
          <w:b/>
          <w:color w:val="000000" w:themeColor="text1"/>
          <w:sz w:val="24"/>
          <w:szCs w:val="24"/>
        </w:rPr>
        <w:lastRenderedPageBreak/>
        <w:t xml:space="preserve">STEP 4: </w:t>
      </w:r>
      <w:r w:rsidR="000C7C92" w:rsidRPr="00C53090">
        <w:rPr>
          <w:rFonts w:asciiTheme="majorBidi" w:eastAsia="Calibri" w:hAnsiTheme="majorBidi" w:cstheme="majorBidi"/>
          <w:b/>
          <w:color w:val="000000" w:themeColor="text1"/>
          <w:sz w:val="24"/>
          <w:szCs w:val="24"/>
        </w:rPr>
        <w:t xml:space="preserve">Reflecting on the experience </w:t>
      </w:r>
    </w:p>
    <w:p w14:paraId="71E15016" w14:textId="5AD22798" w:rsidR="00191480" w:rsidRPr="00191480" w:rsidRDefault="008B76C1" w:rsidP="00191480">
      <w:pPr>
        <w:tabs>
          <w:tab w:val="left" w:pos="2074"/>
        </w:tabs>
        <w:spacing w:line="360" w:lineRule="auto"/>
        <w:rPr>
          <w:rFonts w:asciiTheme="majorBidi" w:hAnsiTheme="majorBidi" w:cstheme="majorBidi"/>
          <w:sz w:val="24"/>
          <w:szCs w:val="24"/>
        </w:rPr>
      </w:pPr>
      <w:r w:rsidRPr="008B76C1">
        <w:rPr>
          <w:rFonts w:asciiTheme="majorBidi" w:eastAsia="Calibri" w:hAnsiTheme="majorBidi" w:cstheme="majorBidi"/>
          <w:b/>
          <w:color w:val="000000" w:themeColor="text1"/>
          <w:sz w:val="24"/>
          <w:szCs w:val="24"/>
        </w:rPr>
        <w:t>Describe</w:t>
      </w:r>
    </w:p>
    <w:p w14:paraId="3A9173A2" w14:textId="77777777" w:rsidR="00DE03EE" w:rsidRDefault="00DE03EE" w:rsidP="00191480">
      <w:pPr>
        <w:tabs>
          <w:tab w:val="left" w:pos="2074"/>
        </w:tabs>
        <w:spacing w:line="360" w:lineRule="auto"/>
        <w:rPr>
          <w:rFonts w:asciiTheme="majorBidi" w:hAnsiTheme="majorBidi" w:cstheme="majorBidi"/>
          <w:sz w:val="24"/>
          <w:szCs w:val="24"/>
          <w:lang w:val="en-AE"/>
        </w:rPr>
      </w:pPr>
      <w:r w:rsidRPr="00DE03EE">
        <w:rPr>
          <w:rFonts w:asciiTheme="majorBidi" w:hAnsiTheme="majorBidi" w:cstheme="majorBidi"/>
          <w:sz w:val="24"/>
          <w:szCs w:val="24"/>
          <w:lang w:val="en-AE"/>
        </w:rPr>
        <w:t xml:space="preserve">The observed lesson, taught by Mr. </w:t>
      </w:r>
      <w:proofErr w:type="spellStart"/>
      <w:r w:rsidRPr="00DE03EE">
        <w:rPr>
          <w:rFonts w:asciiTheme="majorBidi" w:hAnsiTheme="majorBidi" w:cstheme="majorBidi"/>
          <w:sz w:val="24"/>
          <w:szCs w:val="24"/>
          <w:lang w:val="en-AE"/>
        </w:rPr>
        <w:t>Moussad</w:t>
      </w:r>
      <w:proofErr w:type="spellEnd"/>
      <w:r w:rsidRPr="00DE03EE">
        <w:rPr>
          <w:rFonts w:asciiTheme="majorBidi" w:hAnsiTheme="majorBidi" w:cstheme="majorBidi"/>
          <w:sz w:val="24"/>
          <w:szCs w:val="24"/>
          <w:lang w:val="en-AE"/>
        </w:rPr>
        <w:t xml:space="preserve"> Abdalla, focused on the topic "Names and Formulas for Ionic Compounds" for a secondary school chemistry class. The learning objectives were twofold: to explain the structure and properties of ionic compounds based on their bonds, and to write chemical formulas for binary and polyatomic compounds. The lesson followed a coherent, scaffolded sequence. It began with a concise </w:t>
      </w:r>
      <w:proofErr w:type="spellStart"/>
      <w:r w:rsidRPr="00DE03EE">
        <w:rPr>
          <w:rFonts w:asciiTheme="majorBidi" w:hAnsiTheme="majorBidi" w:cstheme="majorBidi"/>
          <w:sz w:val="24"/>
          <w:szCs w:val="24"/>
          <w:lang w:val="en-AE"/>
        </w:rPr>
        <w:t>Boclips</w:t>
      </w:r>
      <w:proofErr w:type="spellEnd"/>
      <w:r w:rsidRPr="00DE03EE">
        <w:rPr>
          <w:rFonts w:asciiTheme="majorBidi" w:hAnsiTheme="majorBidi" w:cstheme="majorBidi"/>
          <w:sz w:val="24"/>
          <w:szCs w:val="24"/>
          <w:lang w:val="en-AE"/>
        </w:rPr>
        <w:t xml:space="preserve"> video to reactivate prior knowledge on ionic bonding. Mr. Abdalla then transitioned to direct instruction, </w:t>
      </w:r>
      <w:proofErr w:type="spellStart"/>
      <w:r w:rsidRPr="00DE03EE">
        <w:rPr>
          <w:rFonts w:asciiTheme="majorBidi" w:hAnsiTheme="majorBidi" w:cstheme="majorBidi"/>
          <w:sz w:val="24"/>
          <w:szCs w:val="24"/>
          <w:lang w:val="en-AE"/>
        </w:rPr>
        <w:t>modeling</w:t>
      </w:r>
      <w:proofErr w:type="spellEnd"/>
      <w:r w:rsidRPr="00DE03EE">
        <w:rPr>
          <w:rFonts w:asciiTheme="majorBidi" w:hAnsiTheme="majorBidi" w:cstheme="majorBidi"/>
          <w:sz w:val="24"/>
          <w:szCs w:val="24"/>
          <w:lang w:val="en-AE"/>
        </w:rPr>
        <w:t xml:space="preserve"> the "criss-cross" method and naming rules on the whiteboard. The core of the lesson was a collaborative card sort activity where students, working in small groups, used ion cards (including polyatomic ions) to construct and name compounds. A student named Khalid was notably engaged, explaining the need for parentheses in formulas to his peers. Following this, students moved to differentiated independent practice using ALEKS, which provided personalized pathways based on their initial performance. The lesson concluded with a two-question exit ticket assessing both conceptual understanding and procedural skill.</w:t>
      </w:r>
      <w:r w:rsidRPr="00DE03EE">
        <w:rPr>
          <w:rFonts w:asciiTheme="majorBidi" w:hAnsiTheme="majorBidi" w:cstheme="majorBidi"/>
          <w:sz w:val="24"/>
          <w:szCs w:val="24"/>
          <w:lang w:val="en-AE"/>
        </w:rPr>
        <w:t xml:space="preserve"> </w:t>
      </w:r>
    </w:p>
    <w:p w14:paraId="4DA73741" w14:textId="58AB315C" w:rsidR="00191480" w:rsidRPr="00191480" w:rsidRDefault="00191480" w:rsidP="00191480">
      <w:pPr>
        <w:tabs>
          <w:tab w:val="left" w:pos="2074"/>
        </w:tabs>
        <w:spacing w:line="360" w:lineRule="auto"/>
        <w:rPr>
          <w:rFonts w:asciiTheme="majorBidi" w:eastAsia="Calibri" w:hAnsiTheme="majorBidi" w:cstheme="majorBidi"/>
          <w:b/>
          <w:color w:val="000000" w:themeColor="text1"/>
          <w:sz w:val="24"/>
          <w:szCs w:val="24"/>
        </w:rPr>
      </w:pPr>
      <w:r w:rsidRPr="00191480">
        <w:rPr>
          <w:rFonts w:asciiTheme="majorBidi" w:eastAsia="Calibri" w:hAnsiTheme="majorBidi" w:cstheme="majorBidi"/>
          <w:b/>
          <w:color w:val="000000" w:themeColor="text1"/>
          <w:sz w:val="24"/>
          <w:szCs w:val="24"/>
        </w:rPr>
        <w:t>Evaluation</w:t>
      </w:r>
    </w:p>
    <w:p w14:paraId="2E520BF9" w14:textId="1AADC6B8" w:rsidR="00CE34E1" w:rsidRDefault="00FF27D8" w:rsidP="00191480">
      <w:pPr>
        <w:tabs>
          <w:tab w:val="left" w:pos="2074"/>
        </w:tabs>
        <w:spacing w:line="360" w:lineRule="auto"/>
        <w:rPr>
          <w:rFonts w:asciiTheme="majorBidi" w:hAnsiTheme="majorBidi" w:cstheme="majorBidi"/>
          <w:sz w:val="24"/>
          <w:szCs w:val="24"/>
          <w:lang w:val="en-AE"/>
        </w:rPr>
      </w:pPr>
      <w:r>
        <w:rPr>
          <w:rFonts w:asciiTheme="majorBidi" w:hAnsiTheme="majorBidi" w:cstheme="majorBidi"/>
          <w:sz w:val="24"/>
          <w:szCs w:val="24"/>
          <w:lang w:val="en-AE"/>
        </w:rPr>
        <w:t>The</w:t>
      </w:r>
      <w:r w:rsidR="00CE34E1" w:rsidRPr="00CE34E1">
        <w:rPr>
          <w:rFonts w:asciiTheme="majorBidi" w:hAnsiTheme="majorBidi" w:cstheme="majorBidi"/>
          <w:sz w:val="24"/>
          <w:szCs w:val="24"/>
          <w:lang w:val="en-AE"/>
        </w:rPr>
        <w:t xml:space="preserve"> collaborative card sort activity successfully generated authentic student-to-student dialogue. Students used precise scientific language (e.g., "cation," "polyatomic ion," "subscript") in their negotiations, moving beyond simply swapping cards to explaining reasoning.</w:t>
      </w:r>
      <w:r w:rsidR="00CE34E1" w:rsidRPr="00CE34E1">
        <w:rPr>
          <w:rFonts w:asciiTheme="majorBidi" w:hAnsiTheme="majorBidi" w:cstheme="majorBidi"/>
          <w:sz w:val="24"/>
          <w:szCs w:val="24"/>
          <w:lang w:val="en-AE"/>
        </w:rPr>
        <w:t xml:space="preserve"> </w:t>
      </w:r>
      <w:r w:rsidRPr="00FF27D8">
        <w:rPr>
          <w:rFonts w:asciiTheme="majorBidi" w:hAnsiTheme="majorBidi" w:cstheme="majorBidi"/>
          <w:sz w:val="24"/>
          <w:szCs w:val="24"/>
          <w:lang w:val="en-AE"/>
        </w:rPr>
        <w:t xml:space="preserve">The lesson flow from video hook → teacher </w:t>
      </w:r>
      <w:proofErr w:type="spellStart"/>
      <w:r w:rsidRPr="00FF27D8">
        <w:rPr>
          <w:rFonts w:asciiTheme="majorBidi" w:hAnsiTheme="majorBidi" w:cstheme="majorBidi"/>
          <w:sz w:val="24"/>
          <w:szCs w:val="24"/>
          <w:lang w:val="en-AE"/>
        </w:rPr>
        <w:t>modeling</w:t>
      </w:r>
      <w:proofErr w:type="spellEnd"/>
      <w:r w:rsidRPr="00FF27D8">
        <w:rPr>
          <w:rFonts w:asciiTheme="majorBidi" w:hAnsiTheme="majorBidi" w:cstheme="majorBidi"/>
          <w:sz w:val="24"/>
          <w:szCs w:val="24"/>
          <w:lang w:val="en-AE"/>
        </w:rPr>
        <w:t xml:space="preserve"> → collaborative application → personalized independent practice was logical and effective. This sequencing provided necessary support before releasing students to work independently and allowed for differentiated pacing.</w:t>
      </w:r>
      <w:r>
        <w:rPr>
          <w:rFonts w:asciiTheme="majorBidi" w:hAnsiTheme="majorBidi" w:cstheme="majorBidi"/>
          <w:sz w:val="24"/>
          <w:szCs w:val="24"/>
          <w:lang w:val="en-AE"/>
        </w:rPr>
        <w:t xml:space="preserve"> </w:t>
      </w:r>
      <w:r w:rsidRPr="00FF27D8">
        <w:rPr>
          <w:rFonts w:asciiTheme="majorBidi" w:hAnsiTheme="majorBidi" w:cstheme="majorBidi"/>
          <w:sz w:val="24"/>
          <w:szCs w:val="24"/>
          <w:lang w:val="en-AE"/>
        </w:rPr>
        <w:t>The use of targeted cold-calling, particularly with Khalid, served to deepen reasoning rather than merely check for answers. The exit ticket efficiently provided a snapshot of student understanding of both lesson objectives.</w:t>
      </w:r>
    </w:p>
    <w:p w14:paraId="785603E5" w14:textId="7C6986FD" w:rsidR="00191480" w:rsidRPr="00191480" w:rsidRDefault="00B30F22" w:rsidP="00191480">
      <w:pPr>
        <w:tabs>
          <w:tab w:val="left" w:pos="2074"/>
        </w:tabs>
        <w:spacing w:line="360" w:lineRule="auto"/>
        <w:rPr>
          <w:rFonts w:asciiTheme="majorBidi" w:hAnsiTheme="majorBidi" w:cstheme="majorBidi"/>
          <w:sz w:val="24"/>
          <w:szCs w:val="24"/>
          <w:lang w:val="en-AE"/>
        </w:rPr>
      </w:pPr>
      <w:r w:rsidRPr="00B30F22">
        <w:rPr>
          <w:rFonts w:asciiTheme="majorBidi" w:hAnsiTheme="majorBidi" w:cstheme="majorBidi"/>
          <w:sz w:val="24"/>
          <w:szCs w:val="24"/>
          <w:lang w:val="en-AE"/>
        </w:rPr>
        <w:t xml:space="preserve">While the card sort was engaging, the lesson's primary focus was on conceptual mastery and procedural fluency. The "relevance" of ionic compounds, a key factor in student motivation as noted in the literature, was primarily implied through the teacher's framing rather than explored through a sustained, real-world context (Childs &amp; </w:t>
      </w:r>
      <w:proofErr w:type="spellStart"/>
      <w:r w:rsidRPr="00B30F22">
        <w:rPr>
          <w:rFonts w:asciiTheme="majorBidi" w:hAnsiTheme="majorBidi" w:cstheme="majorBidi"/>
          <w:sz w:val="24"/>
          <w:szCs w:val="24"/>
          <w:lang w:val="en-AE"/>
        </w:rPr>
        <w:t>Talanquer</w:t>
      </w:r>
      <w:proofErr w:type="spellEnd"/>
      <w:r w:rsidRPr="00B30F22">
        <w:rPr>
          <w:rFonts w:asciiTheme="majorBidi" w:hAnsiTheme="majorBidi" w:cstheme="majorBidi"/>
          <w:sz w:val="24"/>
          <w:szCs w:val="24"/>
          <w:lang w:val="en-AE"/>
        </w:rPr>
        <w:t>, n.d., pp. 23-24).</w:t>
      </w:r>
      <w:r>
        <w:rPr>
          <w:rFonts w:asciiTheme="majorBidi" w:hAnsiTheme="majorBidi" w:cstheme="majorBidi"/>
          <w:sz w:val="24"/>
          <w:szCs w:val="24"/>
          <w:lang w:val="en-AE"/>
        </w:rPr>
        <w:t xml:space="preserve"> </w:t>
      </w:r>
      <w:r w:rsidR="00DE59FE" w:rsidRPr="00DE59FE">
        <w:rPr>
          <w:rFonts w:asciiTheme="majorBidi" w:hAnsiTheme="majorBidi" w:cstheme="majorBidi"/>
          <w:sz w:val="24"/>
          <w:szCs w:val="24"/>
          <w:lang w:val="en-AE"/>
        </w:rPr>
        <w:t xml:space="preserve">The </w:t>
      </w:r>
      <w:r w:rsidR="00DE59FE" w:rsidRPr="00DE59FE">
        <w:rPr>
          <w:rFonts w:asciiTheme="majorBidi" w:hAnsiTheme="majorBidi" w:cstheme="majorBidi"/>
          <w:sz w:val="24"/>
          <w:szCs w:val="24"/>
          <w:lang w:val="en-AE"/>
        </w:rPr>
        <w:lastRenderedPageBreak/>
        <w:t>lesson was highly effective in its direct instruction and guided practice model. However, it presented limited opportunity for open-ended inquiry, which research suggests is crucial for developing understandings about the nature of scientific inquiry and knowledge (Lederman, n.d., p. 6).</w:t>
      </w:r>
      <w:r w:rsidR="00DE59FE">
        <w:rPr>
          <w:rFonts w:asciiTheme="majorBidi" w:hAnsiTheme="majorBidi" w:cstheme="majorBidi"/>
          <w:sz w:val="24"/>
          <w:szCs w:val="24"/>
          <w:lang w:val="en-AE"/>
        </w:rPr>
        <w:t xml:space="preserve"> </w:t>
      </w:r>
    </w:p>
    <w:p w14:paraId="3B12B4E5" w14:textId="77777777" w:rsidR="00191480" w:rsidRPr="00191480" w:rsidRDefault="00191480" w:rsidP="00191480">
      <w:pPr>
        <w:tabs>
          <w:tab w:val="left" w:pos="2074"/>
        </w:tabs>
        <w:spacing w:line="360" w:lineRule="auto"/>
        <w:rPr>
          <w:rFonts w:asciiTheme="majorBidi" w:hAnsiTheme="majorBidi" w:cstheme="majorBidi"/>
          <w:b/>
          <w:bCs/>
          <w:sz w:val="24"/>
          <w:szCs w:val="24"/>
          <w:lang w:val="en-AE"/>
        </w:rPr>
      </w:pPr>
      <w:r w:rsidRPr="00191480">
        <w:rPr>
          <w:rFonts w:asciiTheme="majorBidi" w:eastAsia="Calibri" w:hAnsiTheme="majorBidi" w:cstheme="majorBidi"/>
          <w:b/>
          <w:color w:val="000000" w:themeColor="text1"/>
          <w:sz w:val="24"/>
          <w:szCs w:val="24"/>
        </w:rPr>
        <w:t>Analysis</w:t>
      </w:r>
    </w:p>
    <w:p w14:paraId="3B0A48B8" w14:textId="07ECA122" w:rsidR="002577B8" w:rsidRPr="002577B8" w:rsidRDefault="002577B8" w:rsidP="002577B8">
      <w:pPr>
        <w:tabs>
          <w:tab w:val="left" w:pos="2074"/>
        </w:tabs>
        <w:spacing w:line="360" w:lineRule="auto"/>
        <w:rPr>
          <w:rFonts w:asciiTheme="majorBidi" w:hAnsiTheme="majorBidi" w:cstheme="majorBidi"/>
          <w:sz w:val="24"/>
          <w:szCs w:val="24"/>
          <w:lang w:val="en-AE"/>
        </w:rPr>
      </w:pPr>
      <w:r w:rsidRPr="002577B8">
        <w:rPr>
          <w:rFonts w:asciiTheme="majorBidi" w:hAnsiTheme="majorBidi" w:cstheme="majorBidi"/>
          <w:sz w:val="24"/>
          <w:szCs w:val="24"/>
          <w:lang w:val="en-AE"/>
        </w:rPr>
        <w:t xml:space="preserve">The observed successes can be </w:t>
      </w:r>
      <w:proofErr w:type="spellStart"/>
      <w:r w:rsidRPr="002577B8">
        <w:rPr>
          <w:rFonts w:asciiTheme="majorBidi" w:hAnsiTheme="majorBidi" w:cstheme="majorBidi"/>
          <w:sz w:val="24"/>
          <w:szCs w:val="24"/>
          <w:lang w:val="en-AE"/>
        </w:rPr>
        <w:t>analyzed</w:t>
      </w:r>
      <w:proofErr w:type="spellEnd"/>
      <w:r w:rsidRPr="002577B8">
        <w:rPr>
          <w:rFonts w:asciiTheme="majorBidi" w:hAnsiTheme="majorBidi" w:cstheme="majorBidi"/>
          <w:sz w:val="24"/>
          <w:szCs w:val="24"/>
          <w:lang w:val="en-AE"/>
        </w:rPr>
        <w:t xml:space="preserve"> through several theoretical lenses introduced in the provided sources.</w:t>
      </w:r>
    </w:p>
    <w:p w14:paraId="24C51BFA" w14:textId="3970B729" w:rsidR="002577B8" w:rsidRPr="002577B8" w:rsidRDefault="002577B8" w:rsidP="002577B8">
      <w:pPr>
        <w:tabs>
          <w:tab w:val="left" w:pos="2074"/>
        </w:tabs>
        <w:spacing w:line="360" w:lineRule="auto"/>
        <w:rPr>
          <w:rFonts w:asciiTheme="majorBidi" w:hAnsiTheme="majorBidi" w:cstheme="majorBidi"/>
          <w:sz w:val="24"/>
          <w:szCs w:val="24"/>
          <w:lang w:val="en-AE"/>
        </w:rPr>
      </w:pPr>
      <w:r w:rsidRPr="002577B8">
        <w:rPr>
          <w:rFonts w:asciiTheme="majorBidi" w:hAnsiTheme="majorBidi" w:cstheme="majorBidi"/>
          <w:sz w:val="24"/>
          <w:szCs w:val="24"/>
          <w:lang w:val="en-AE"/>
        </w:rPr>
        <w:t xml:space="preserve">First, Mr. Abdalla demonstrated sophisticated Pedagogical Content Knowledge (PCK). As outlined by Shulman (1986, as cited in </w:t>
      </w:r>
      <w:proofErr w:type="spellStart"/>
      <w:r w:rsidRPr="002577B8">
        <w:rPr>
          <w:rFonts w:asciiTheme="majorBidi" w:hAnsiTheme="majorBidi" w:cstheme="majorBidi"/>
          <w:sz w:val="24"/>
          <w:szCs w:val="24"/>
          <w:lang w:val="en-AE"/>
        </w:rPr>
        <w:t>Toplis</w:t>
      </w:r>
      <w:proofErr w:type="spellEnd"/>
      <w:r w:rsidRPr="002577B8">
        <w:rPr>
          <w:rFonts w:asciiTheme="majorBidi" w:hAnsiTheme="majorBidi" w:cstheme="majorBidi"/>
          <w:sz w:val="24"/>
          <w:szCs w:val="24"/>
          <w:lang w:val="en-AE"/>
        </w:rPr>
        <w:t>, n.d., p. 5), PCK involves transforming subject knowledge for teaching by understanding student misconceptions and selecting effective analogies and tasks. His choice of the card sort activity and his probing questions about parentheses in formulas directly addressed common student difficulties in formula writing, turning abstract rules into a tactile and social problem-solving exercise.</w:t>
      </w:r>
    </w:p>
    <w:p w14:paraId="7CE4893A" w14:textId="57AF5F91" w:rsidR="002577B8" w:rsidRPr="002577B8" w:rsidRDefault="002577B8" w:rsidP="002577B8">
      <w:pPr>
        <w:tabs>
          <w:tab w:val="left" w:pos="2074"/>
        </w:tabs>
        <w:spacing w:line="360" w:lineRule="auto"/>
        <w:rPr>
          <w:rFonts w:asciiTheme="majorBidi" w:hAnsiTheme="majorBidi" w:cstheme="majorBidi"/>
          <w:sz w:val="24"/>
          <w:szCs w:val="24"/>
          <w:lang w:val="en-AE"/>
        </w:rPr>
      </w:pPr>
      <w:r w:rsidRPr="002577B8">
        <w:rPr>
          <w:rFonts w:asciiTheme="majorBidi" w:hAnsiTheme="majorBidi" w:cstheme="majorBidi"/>
          <w:sz w:val="24"/>
          <w:szCs w:val="24"/>
          <w:lang w:val="en-AE"/>
        </w:rPr>
        <w:t>Second, the lesson structure aligns with the model of an active learning cycle—Plan, Do, Review, Learn, Apply—essential for professional development and student learning (Garrett, n.d., p. 13). Mr. Abdalla planned the sequence meticulously. Students did the collaborative and independent tasks. The exit ticket and classroom interactions facilitated review and learning, prompting students (and the teacher) to consider what worked and what to adjust for future application.</w:t>
      </w:r>
    </w:p>
    <w:p w14:paraId="29911014" w14:textId="63CCED06" w:rsidR="002577B8" w:rsidRPr="002577B8" w:rsidRDefault="002577B8" w:rsidP="002577B8">
      <w:pPr>
        <w:tabs>
          <w:tab w:val="left" w:pos="2074"/>
        </w:tabs>
        <w:spacing w:line="360" w:lineRule="auto"/>
        <w:rPr>
          <w:rFonts w:asciiTheme="majorBidi" w:hAnsiTheme="majorBidi" w:cstheme="majorBidi"/>
          <w:sz w:val="24"/>
          <w:szCs w:val="24"/>
          <w:lang w:val="en-AE"/>
        </w:rPr>
      </w:pPr>
      <w:r w:rsidRPr="002577B8">
        <w:rPr>
          <w:rFonts w:asciiTheme="majorBidi" w:hAnsiTheme="majorBidi" w:cstheme="majorBidi"/>
          <w:sz w:val="24"/>
          <w:szCs w:val="24"/>
          <w:lang w:val="en-AE"/>
        </w:rPr>
        <w:t>Third, the emphasis on conceptual understanding and procedural skill reflects a "Fundamental Chemistry" (FC) curricular perspective, which prioritizes chemistry as a conceptual system (De Jong &amp; Talanquer, n.d., p. 8). This perspective is highly valued by educators (Van Driel et al., 2005, as cited in De Jong &amp; Talanquer, n.d., p. 9). The analysis is supported by the observation that the teacher’s questioning and tasks focused heavily on conceptual big ideas like chemical identity and structure-property relationships.</w:t>
      </w:r>
    </w:p>
    <w:p w14:paraId="6E560FB2" w14:textId="07C0455F" w:rsidR="00191480" w:rsidRPr="00191480" w:rsidRDefault="002577B8" w:rsidP="00B01BA6">
      <w:pPr>
        <w:tabs>
          <w:tab w:val="left" w:pos="2074"/>
        </w:tabs>
        <w:spacing w:line="360" w:lineRule="auto"/>
        <w:rPr>
          <w:rFonts w:asciiTheme="majorBidi" w:hAnsiTheme="majorBidi" w:cstheme="majorBidi"/>
          <w:sz w:val="24"/>
          <w:szCs w:val="24"/>
          <w:lang w:val="en-AE"/>
        </w:rPr>
      </w:pPr>
      <w:r w:rsidRPr="002577B8">
        <w:rPr>
          <w:rFonts w:asciiTheme="majorBidi" w:hAnsiTheme="majorBidi" w:cstheme="majorBidi"/>
          <w:sz w:val="24"/>
          <w:szCs w:val="24"/>
          <w:lang w:val="en-AE"/>
        </w:rPr>
        <w:t xml:space="preserve">The primary challenge—contextual relevance—highlights a tension identified in the literature. While educators often prioritize conceptual big ideas, students show greater interest in contextual big ideas directly related to their personal lives (De Jong &amp; Talanquer, n.d., pp. 13-15). Mr. Abdalla’s positive framing and use of digital tools (ALEKS, </w:t>
      </w:r>
      <w:proofErr w:type="spellStart"/>
      <w:r w:rsidRPr="002577B8">
        <w:rPr>
          <w:rFonts w:asciiTheme="majorBidi" w:hAnsiTheme="majorBidi" w:cstheme="majorBidi"/>
          <w:sz w:val="24"/>
          <w:szCs w:val="24"/>
          <w:lang w:val="en-AE"/>
        </w:rPr>
        <w:t>Boclips</w:t>
      </w:r>
      <w:proofErr w:type="spellEnd"/>
      <w:r w:rsidRPr="002577B8">
        <w:rPr>
          <w:rFonts w:asciiTheme="majorBidi" w:hAnsiTheme="majorBidi" w:cstheme="majorBidi"/>
          <w:sz w:val="24"/>
          <w:szCs w:val="24"/>
          <w:lang w:val="en-AE"/>
        </w:rPr>
        <w:t xml:space="preserve">) enhanced </w:t>
      </w:r>
      <w:r w:rsidRPr="002577B8">
        <w:rPr>
          <w:rFonts w:asciiTheme="majorBidi" w:hAnsiTheme="majorBidi" w:cstheme="majorBidi"/>
          <w:sz w:val="24"/>
          <w:szCs w:val="24"/>
          <w:lang w:val="en-AE"/>
        </w:rPr>
        <w:lastRenderedPageBreak/>
        <w:t>engagement, but a deeper connection to a socio-scientific issue (e.g., the role of ionic compounds in dietary electrolytes or environmental remediation) could further bridge this relevance gap and enhance scientific literacy for citizenship (Stuckey et al., 2013, as cited in De Jong &amp; Talanquer, n.d., p. 2).</w:t>
      </w:r>
    </w:p>
    <w:p w14:paraId="22AC1CAB" w14:textId="77777777" w:rsidR="00191480" w:rsidRPr="00191480" w:rsidRDefault="00191480" w:rsidP="00191480">
      <w:pPr>
        <w:tabs>
          <w:tab w:val="left" w:pos="2074"/>
        </w:tabs>
        <w:spacing w:line="360" w:lineRule="auto"/>
        <w:rPr>
          <w:rFonts w:asciiTheme="majorBidi" w:eastAsia="Calibri" w:hAnsiTheme="majorBidi" w:cstheme="majorBidi"/>
          <w:b/>
          <w:color w:val="000000" w:themeColor="text1"/>
          <w:sz w:val="24"/>
          <w:szCs w:val="24"/>
        </w:rPr>
      </w:pPr>
      <w:r w:rsidRPr="00191480">
        <w:rPr>
          <w:rFonts w:asciiTheme="majorBidi" w:eastAsia="Calibri" w:hAnsiTheme="majorBidi" w:cstheme="majorBidi"/>
          <w:b/>
          <w:color w:val="000000" w:themeColor="text1"/>
          <w:sz w:val="24"/>
          <w:szCs w:val="24"/>
        </w:rPr>
        <w:t>Plan for the Future</w:t>
      </w:r>
    </w:p>
    <w:p w14:paraId="666D619B" w14:textId="5ECA0EAC" w:rsidR="00B01BA6" w:rsidRPr="00B01BA6" w:rsidRDefault="00B01BA6" w:rsidP="00B01BA6">
      <w:pPr>
        <w:tabs>
          <w:tab w:val="left" w:pos="2074"/>
        </w:tabs>
        <w:spacing w:line="360" w:lineRule="auto"/>
        <w:rPr>
          <w:rFonts w:asciiTheme="majorBidi" w:hAnsiTheme="majorBidi" w:cstheme="majorBidi"/>
          <w:sz w:val="24"/>
          <w:szCs w:val="24"/>
          <w:lang w:val="en-AE"/>
        </w:rPr>
      </w:pPr>
      <w:r w:rsidRPr="00B01BA6">
        <w:rPr>
          <w:rFonts w:asciiTheme="majorBidi" w:hAnsiTheme="majorBidi" w:cstheme="majorBidi"/>
          <w:sz w:val="24"/>
          <w:szCs w:val="24"/>
          <w:lang w:val="en-AE"/>
        </w:rPr>
        <w:t>This observation and analysis provide several critical notes for my future development as a science teacher:</w:t>
      </w:r>
    </w:p>
    <w:p w14:paraId="62723920" w14:textId="3867C593" w:rsidR="00B01BA6" w:rsidRPr="00B01BA6" w:rsidRDefault="00B01BA6" w:rsidP="00B01BA6">
      <w:pPr>
        <w:tabs>
          <w:tab w:val="left" w:pos="2074"/>
        </w:tabs>
        <w:spacing w:line="360" w:lineRule="auto"/>
        <w:rPr>
          <w:rFonts w:asciiTheme="majorBidi" w:hAnsiTheme="majorBidi" w:cstheme="majorBidi"/>
          <w:sz w:val="24"/>
          <w:szCs w:val="24"/>
          <w:lang w:val="en-AE"/>
        </w:rPr>
      </w:pPr>
      <w:r w:rsidRPr="00B01BA6">
        <w:rPr>
          <w:rFonts w:asciiTheme="majorBidi" w:hAnsiTheme="majorBidi" w:cstheme="majorBidi"/>
          <w:sz w:val="24"/>
          <w:szCs w:val="24"/>
          <w:lang w:val="en-AE"/>
        </w:rPr>
        <w:t xml:space="preserve">Subject knowledge (CK) is necessary but insufficient. I must dedicate time to anticipating student misconceptions and designing tasks (like the card sort) that make abstract concepts tangible and discussable. The "good teacher" is a diagnostic "learning doctor" (Taber, 2001, as cited in </w:t>
      </w:r>
      <w:proofErr w:type="spellStart"/>
      <w:r w:rsidRPr="00B01BA6">
        <w:rPr>
          <w:rFonts w:asciiTheme="majorBidi" w:hAnsiTheme="majorBidi" w:cstheme="majorBidi"/>
          <w:sz w:val="24"/>
          <w:szCs w:val="24"/>
          <w:lang w:val="en-AE"/>
        </w:rPr>
        <w:t>Toplis</w:t>
      </w:r>
      <w:proofErr w:type="spellEnd"/>
      <w:r w:rsidRPr="00B01BA6">
        <w:rPr>
          <w:rFonts w:asciiTheme="majorBidi" w:hAnsiTheme="majorBidi" w:cstheme="majorBidi"/>
          <w:sz w:val="24"/>
          <w:szCs w:val="24"/>
          <w:lang w:val="en-AE"/>
        </w:rPr>
        <w:t>, n.d., p. 1).</w:t>
      </w:r>
    </w:p>
    <w:p w14:paraId="35DA9821" w14:textId="24E654AF" w:rsidR="00B01BA6" w:rsidRPr="00B01BA6" w:rsidRDefault="00B01BA6" w:rsidP="00B01BA6">
      <w:pPr>
        <w:tabs>
          <w:tab w:val="left" w:pos="2074"/>
        </w:tabs>
        <w:spacing w:line="360" w:lineRule="auto"/>
        <w:rPr>
          <w:rFonts w:asciiTheme="majorBidi" w:hAnsiTheme="majorBidi" w:cstheme="majorBidi"/>
          <w:sz w:val="24"/>
          <w:szCs w:val="24"/>
          <w:lang w:val="en-AE"/>
        </w:rPr>
      </w:pPr>
      <w:r w:rsidRPr="00B01BA6">
        <w:rPr>
          <w:rFonts w:asciiTheme="majorBidi" w:hAnsiTheme="majorBidi" w:cstheme="majorBidi"/>
          <w:sz w:val="24"/>
          <w:szCs w:val="24"/>
          <w:lang w:val="en-AE"/>
        </w:rPr>
        <w:t>Effective teaching is a deliberate cycle of planning, doing, reviewing, and applying. I will use this model not only to structure individual lessons but also to reflect on my own professional practice, seeking mentorship in each phase.</w:t>
      </w:r>
    </w:p>
    <w:p w14:paraId="23D8D925" w14:textId="334B7617" w:rsidR="00B01BA6" w:rsidRPr="00B01BA6" w:rsidRDefault="00B01BA6" w:rsidP="00B01BA6">
      <w:pPr>
        <w:tabs>
          <w:tab w:val="left" w:pos="2074"/>
        </w:tabs>
        <w:spacing w:line="360" w:lineRule="auto"/>
        <w:rPr>
          <w:rFonts w:asciiTheme="majorBidi" w:hAnsiTheme="majorBidi" w:cstheme="majorBidi"/>
          <w:sz w:val="24"/>
          <w:szCs w:val="24"/>
          <w:lang w:val="en-AE"/>
        </w:rPr>
      </w:pPr>
      <w:r w:rsidRPr="00B01BA6">
        <w:rPr>
          <w:rFonts w:asciiTheme="majorBidi" w:hAnsiTheme="majorBidi" w:cstheme="majorBidi"/>
          <w:sz w:val="24"/>
          <w:szCs w:val="24"/>
          <w:lang w:val="en-AE"/>
        </w:rPr>
        <w:t>The goal is not to choose between conceptual and contextual learning but to integrate them symbiotically (De Jong &amp; Talanquer, n.d., p. 17). When teaching topics like ionic compounds, I will plan an anchoring phenomenon or a "need-to-know" context from the start, using it to drive the acquisition of conceptual knowledge and skills, thereby addressing personal, societal, and vocational domains of relevance.</w:t>
      </w:r>
    </w:p>
    <w:p w14:paraId="4AF4AA9C" w14:textId="70FE20AD" w:rsidR="00B01BA6" w:rsidRPr="00B01BA6" w:rsidRDefault="00B01BA6" w:rsidP="00B01BA6">
      <w:pPr>
        <w:tabs>
          <w:tab w:val="left" w:pos="2074"/>
        </w:tabs>
        <w:spacing w:line="360" w:lineRule="auto"/>
        <w:rPr>
          <w:rFonts w:asciiTheme="majorBidi" w:hAnsiTheme="majorBidi" w:cstheme="majorBidi"/>
          <w:sz w:val="24"/>
          <w:szCs w:val="24"/>
          <w:lang w:val="en-AE"/>
        </w:rPr>
      </w:pPr>
      <w:r w:rsidRPr="00B01BA6">
        <w:rPr>
          <w:rFonts w:asciiTheme="majorBidi" w:hAnsiTheme="majorBidi" w:cstheme="majorBidi"/>
          <w:sz w:val="24"/>
          <w:szCs w:val="24"/>
          <w:lang w:val="en-AE"/>
        </w:rPr>
        <w:t xml:space="preserve">Moving beyond classroom skill (the "restricted professional"), I must consciously link theory to practice, experiment with new ideas, and critically reflect on my work (Hoyle &amp; John, 1995, as cited in </w:t>
      </w:r>
      <w:proofErr w:type="spellStart"/>
      <w:r w:rsidRPr="00B01BA6">
        <w:rPr>
          <w:rFonts w:asciiTheme="majorBidi" w:hAnsiTheme="majorBidi" w:cstheme="majorBidi"/>
          <w:sz w:val="24"/>
          <w:szCs w:val="24"/>
          <w:lang w:val="en-AE"/>
        </w:rPr>
        <w:t>Toplis</w:t>
      </w:r>
      <w:proofErr w:type="spellEnd"/>
      <w:r w:rsidRPr="00B01BA6">
        <w:rPr>
          <w:rFonts w:asciiTheme="majorBidi" w:hAnsiTheme="majorBidi" w:cstheme="majorBidi"/>
          <w:sz w:val="24"/>
          <w:szCs w:val="24"/>
          <w:lang w:val="en-AE"/>
        </w:rPr>
        <w:t>, n.d., p. 8). This includes making explicit for students aspects of the nature of scientific knowledge, such as the role of models and the tentative yet evidence-based nature of scientific ideas (Lederman, n.d., p. 2).</w:t>
      </w:r>
    </w:p>
    <w:p w14:paraId="0E86A0C7" w14:textId="398991AE" w:rsidR="00191480" w:rsidRPr="00191480" w:rsidRDefault="00B01BA6" w:rsidP="00130529">
      <w:pPr>
        <w:tabs>
          <w:tab w:val="left" w:pos="2074"/>
        </w:tabs>
        <w:spacing w:line="360" w:lineRule="auto"/>
        <w:rPr>
          <w:rFonts w:asciiTheme="majorBidi" w:hAnsiTheme="majorBidi" w:cstheme="majorBidi"/>
          <w:sz w:val="24"/>
          <w:szCs w:val="24"/>
          <w:lang w:val="en-AE"/>
        </w:rPr>
      </w:pPr>
      <w:r w:rsidRPr="00B01BA6">
        <w:rPr>
          <w:rFonts w:asciiTheme="majorBidi" w:hAnsiTheme="majorBidi" w:cstheme="majorBidi"/>
          <w:sz w:val="24"/>
          <w:szCs w:val="24"/>
          <w:lang w:val="en-AE"/>
        </w:rPr>
        <w:t xml:space="preserve">In conclusion, observing Mr. Abdalla’s lesson provided a powerful example of skilled classroom practice grounded in strong PCK and clear sequencing. </w:t>
      </w:r>
      <w:proofErr w:type="spellStart"/>
      <w:r w:rsidRPr="00B01BA6">
        <w:rPr>
          <w:rFonts w:asciiTheme="majorBidi" w:hAnsiTheme="majorBidi" w:cstheme="majorBidi"/>
          <w:sz w:val="24"/>
          <w:szCs w:val="24"/>
          <w:lang w:val="en-AE"/>
        </w:rPr>
        <w:t>Analyzing</w:t>
      </w:r>
      <w:proofErr w:type="spellEnd"/>
      <w:r w:rsidRPr="00B01BA6">
        <w:rPr>
          <w:rFonts w:asciiTheme="majorBidi" w:hAnsiTheme="majorBidi" w:cstheme="majorBidi"/>
          <w:sz w:val="24"/>
          <w:szCs w:val="24"/>
          <w:lang w:val="en-AE"/>
        </w:rPr>
        <w:t xml:space="preserve"> it through provided theoretical frameworks has deepened my understanding of the complex decisions teachers make </w:t>
      </w:r>
      <w:r w:rsidRPr="00B01BA6">
        <w:rPr>
          <w:rFonts w:asciiTheme="majorBidi" w:hAnsiTheme="majorBidi" w:cstheme="majorBidi"/>
          <w:sz w:val="24"/>
          <w:szCs w:val="24"/>
          <w:lang w:val="en-AE"/>
        </w:rPr>
        <w:lastRenderedPageBreak/>
        <w:t>and has highlighted the enduring challenge of making school science both intellectually rigorous and meaningfully relevant to all students.</w:t>
      </w:r>
    </w:p>
    <w:p w14:paraId="5CB34C55" w14:textId="6F544878" w:rsidR="00191480" w:rsidRPr="00191480" w:rsidRDefault="00191480" w:rsidP="00191480">
      <w:pPr>
        <w:tabs>
          <w:tab w:val="left" w:pos="2074"/>
        </w:tabs>
        <w:spacing w:line="360" w:lineRule="auto"/>
        <w:jc w:val="center"/>
        <w:rPr>
          <w:rFonts w:asciiTheme="majorBidi" w:hAnsiTheme="majorBidi" w:cstheme="majorBidi"/>
          <w:sz w:val="24"/>
          <w:szCs w:val="24"/>
          <w:lang w:val="en-AE"/>
        </w:rPr>
      </w:pPr>
      <w:r w:rsidRPr="00191480">
        <w:rPr>
          <w:rFonts w:asciiTheme="majorBidi" w:hAnsiTheme="majorBidi" w:cstheme="majorBidi"/>
          <w:b/>
          <w:sz w:val="24"/>
          <w:szCs w:val="24"/>
        </w:rPr>
        <w:t>References</w:t>
      </w:r>
    </w:p>
    <w:p w14:paraId="7A95CE6B" w14:textId="5B916102" w:rsidR="00130529" w:rsidRPr="00A71AE9" w:rsidRDefault="00130529" w:rsidP="00A71AE9">
      <w:pPr>
        <w:spacing w:line="360" w:lineRule="auto"/>
        <w:ind w:left="720" w:hanging="720"/>
        <w:rPr>
          <w:rFonts w:asciiTheme="majorBidi" w:hAnsiTheme="majorBidi" w:cstheme="majorBidi"/>
          <w:sz w:val="24"/>
          <w:szCs w:val="24"/>
          <w:lang w:val="en-GB"/>
        </w:rPr>
      </w:pPr>
      <w:r w:rsidRPr="00A71AE9">
        <w:rPr>
          <w:rFonts w:asciiTheme="majorBidi" w:hAnsiTheme="majorBidi" w:cstheme="majorBidi"/>
          <w:sz w:val="24"/>
          <w:szCs w:val="24"/>
          <w:lang w:val="en-GB"/>
        </w:rPr>
        <w:t xml:space="preserve">Childs, P. E., &amp; </w:t>
      </w:r>
      <w:proofErr w:type="spellStart"/>
      <w:r w:rsidRPr="00A71AE9">
        <w:rPr>
          <w:rFonts w:asciiTheme="majorBidi" w:hAnsiTheme="majorBidi" w:cstheme="majorBidi"/>
          <w:sz w:val="24"/>
          <w:szCs w:val="24"/>
          <w:lang w:val="en-GB"/>
        </w:rPr>
        <w:t>Talanquer</w:t>
      </w:r>
      <w:proofErr w:type="spellEnd"/>
      <w:r w:rsidRPr="00A71AE9">
        <w:rPr>
          <w:rFonts w:asciiTheme="majorBidi" w:hAnsiTheme="majorBidi" w:cstheme="majorBidi"/>
          <w:sz w:val="24"/>
          <w:szCs w:val="24"/>
          <w:lang w:val="en-GB"/>
        </w:rPr>
        <w:t>, V. (n.d.). Chemistry and everyday life: Relating secondary school chemistry to the current and future lives of students</w:t>
      </w:r>
      <w:r w:rsidR="00F50B3C">
        <w:rPr>
          <w:rFonts w:asciiTheme="majorBidi" w:hAnsiTheme="majorBidi" w:cstheme="majorBidi"/>
          <w:sz w:val="24"/>
          <w:szCs w:val="24"/>
          <w:lang w:val="en-GB"/>
        </w:rPr>
        <w:t xml:space="preserve">. </w:t>
      </w:r>
    </w:p>
    <w:p w14:paraId="4F89C382" w14:textId="79F9B8D0" w:rsidR="00130529" w:rsidRPr="00A71AE9" w:rsidRDefault="00130529" w:rsidP="00A71AE9">
      <w:pPr>
        <w:spacing w:line="360" w:lineRule="auto"/>
        <w:ind w:left="720" w:hanging="720"/>
        <w:rPr>
          <w:rFonts w:asciiTheme="majorBidi" w:hAnsiTheme="majorBidi" w:cstheme="majorBidi"/>
          <w:sz w:val="24"/>
          <w:szCs w:val="24"/>
          <w:lang w:val="en-GB"/>
        </w:rPr>
      </w:pPr>
      <w:r w:rsidRPr="00A71AE9">
        <w:rPr>
          <w:rFonts w:asciiTheme="majorBidi" w:hAnsiTheme="majorBidi" w:cstheme="majorBidi"/>
          <w:sz w:val="24"/>
          <w:szCs w:val="24"/>
          <w:lang w:val="en-GB"/>
        </w:rPr>
        <w:t xml:space="preserve">De Jong, O., &amp; </w:t>
      </w:r>
      <w:proofErr w:type="spellStart"/>
      <w:r w:rsidRPr="00A71AE9">
        <w:rPr>
          <w:rFonts w:asciiTheme="majorBidi" w:hAnsiTheme="majorBidi" w:cstheme="majorBidi"/>
          <w:sz w:val="24"/>
          <w:szCs w:val="24"/>
          <w:lang w:val="en-GB"/>
        </w:rPr>
        <w:t>Talanquer</w:t>
      </w:r>
      <w:proofErr w:type="spellEnd"/>
      <w:r w:rsidRPr="00A71AE9">
        <w:rPr>
          <w:rFonts w:asciiTheme="majorBidi" w:hAnsiTheme="majorBidi" w:cstheme="majorBidi"/>
          <w:sz w:val="24"/>
          <w:szCs w:val="24"/>
          <w:lang w:val="en-GB"/>
        </w:rPr>
        <w:t>, V. (n.d.). Why is it relevant to learn the big ideas in chemistry at school?</w:t>
      </w:r>
    </w:p>
    <w:p w14:paraId="66C702C5" w14:textId="28E2C681" w:rsidR="00130529" w:rsidRPr="00A71AE9" w:rsidRDefault="00130529" w:rsidP="00A71AE9">
      <w:pPr>
        <w:spacing w:line="360" w:lineRule="auto"/>
        <w:ind w:left="720" w:hanging="720"/>
        <w:rPr>
          <w:rFonts w:asciiTheme="majorBidi" w:hAnsiTheme="majorBidi" w:cstheme="majorBidi"/>
          <w:sz w:val="24"/>
          <w:szCs w:val="24"/>
          <w:lang w:val="en-GB"/>
        </w:rPr>
      </w:pPr>
      <w:r w:rsidRPr="00A71AE9">
        <w:rPr>
          <w:rFonts w:asciiTheme="majorBidi" w:hAnsiTheme="majorBidi" w:cstheme="majorBidi"/>
          <w:sz w:val="24"/>
          <w:szCs w:val="24"/>
          <w:lang w:val="en-GB"/>
        </w:rPr>
        <w:t xml:space="preserve">Garrett, C. (n.d.). Managing your professional learning. In M. </w:t>
      </w:r>
      <w:proofErr w:type="spellStart"/>
      <w:r w:rsidRPr="00A71AE9">
        <w:rPr>
          <w:rFonts w:asciiTheme="majorBidi" w:hAnsiTheme="majorBidi" w:cstheme="majorBidi"/>
          <w:sz w:val="24"/>
          <w:szCs w:val="24"/>
          <w:lang w:val="en-GB"/>
        </w:rPr>
        <w:t>Toplis</w:t>
      </w:r>
      <w:proofErr w:type="spellEnd"/>
      <w:r w:rsidRPr="00A71AE9">
        <w:rPr>
          <w:rFonts w:asciiTheme="majorBidi" w:hAnsiTheme="majorBidi" w:cstheme="majorBidi"/>
          <w:sz w:val="24"/>
          <w:szCs w:val="24"/>
          <w:lang w:val="en-GB"/>
        </w:rPr>
        <w:t xml:space="preserve"> (Ed.), Becoming a science teacher.</w:t>
      </w:r>
    </w:p>
    <w:p w14:paraId="62A5A1CF" w14:textId="1978B66C" w:rsidR="00130529" w:rsidRPr="00A71AE9" w:rsidRDefault="00130529" w:rsidP="00A71AE9">
      <w:pPr>
        <w:spacing w:line="360" w:lineRule="auto"/>
        <w:ind w:left="720" w:hanging="720"/>
        <w:rPr>
          <w:rFonts w:asciiTheme="majorBidi" w:hAnsiTheme="majorBidi" w:cstheme="majorBidi"/>
          <w:sz w:val="24"/>
          <w:szCs w:val="24"/>
          <w:lang w:val="en-GB"/>
        </w:rPr>
      </w:pPr>
      <w:r w:rsidRPr="00A71AE9">
        <w:rPr>
          <w:rFonts w:asciiTheme="majorBidi" w:hAnsiTheme="majorBidi" w:cstheme="majorBidi"/>
          <w:sz w:val="24"/>
          <w:szCs w:val="24"/>
          <w:lang w:val="en-GB"/>
        </w:rPr>
        <w:t>Lederman, N. G. (n.d.). Nature of scientific knowledge and scientific inquiry in biology teaching</w:t>
      </w:r>
      <w:r w:rsidR="00F50B3C">
        <w:rPr>
          <w:rFonts w:asciiTheme="majorBidi" w:hAnsiTheme="majorBidi" w:cstheme="majorBidi"/>
          <w:sz w:val="24"/>
          <w:szCs w:val="24"/>
          <w:lang w:val="en-GB"/>
        </w:rPr>
        <w:t>.</w:t>
      </w:r>
    </w:p>
    <w:p w14:paraId="5CF18466" w14:textId="2373408F" w:rsidR="00130529" w:rsidRPr="00A71AE9" w:rsidRDefault="00130529" w:rsidP="00A71AE9">
      <w:pPr>
        <w:spacing w:line="360" w:lineRule="auto"/>
        <w:ind w:left="720" w:hanging="720"/>
        <w:rPr>
          <w:rFonts w:asciiTheme="majorBidi" w:hAnsiTheme="majorBidi" w:cstheme="majorBidi"/>
          <w:sz w:val="24"/>
          <w:szCs w:val="24"/>
          <w:lang w:val="en-GB"/>
        </w:rPr>
      </w:pPr>
      <w:proofErr w:type="spellStart"/>
      <w:r w:rsidRPr="00A71AE9">
        <w:rPr>
          <w:rFonts w:asciiTheme="majorBidi" w:hAnsiTheme="majorBidi" w:cstheme="majorBidi"/>
          <w:sz w:val="24"/>
          <w:szCs w:val="24"/>
          <w:lang w:val="en-GB"/>
        </w:rPr>
        <w:t>Toplis</w:t>
      </w:r>
      <w:proofErr w:type="spellEnd"/>
      <w:r w:rsidRPr="00A71AE9">
        <w:rPr>
          <w:rFonts w:asciiTheme="majorBidi" w:hAnsiTheme="majorBidi" w:cstheme="majorBidi"/>
          <w:sz w:val="24"/>
          <w:szCs w:val="24"/>
          <w:lang w:val="en-GB"/>
        </w:rPr>
        <w:t xml:space="preserve">, R. (n.d.). Learning to be a science teacher. In M. </w:t>
      </w:r>
      <w:proofErr w:type="spellStart"/>
      <w:r w:rsidRPr="00A71AE9">
        <w:rPr>
          <w:rFonts w:asciiTheme="majorBidi" w:hAnsiTheme="majorBidi" w:cstheme="majorBidi"/>
          <w:sz w:val="24"/>
          <w:szCs w:val="24"/>
          <w:lang w:val="en-GB"/>
        </w:rPr>
        <w:t>Toplis</w:t>
      </w:r>
      <w:proofErr w:type="spellEnd"/>
      <w:r w:rsidRPr="00A71AE9">
        <w:rPr>
          <w:rFonts w:asciiTheme="majorBidi" w:hAnsiTheme="majorBidi" w:cstheme="majorBidi"/>
          <w:sz w:val="24"/>
          <w:szCs w:val="24"/>
          <w:lang w:val="en-GB"/>
        </w:rPr>
        <w:t xml:space="preserve"> (Ed.), Becoming a science teacher.</w:t>
      </w:r>
    </w:p>
    <w:p w14:paraId="5B4308DC" w14:textId="3871329E" w:rsidR="003B232B" w:rsidRPr="00A71AE9" w:rsidRDefault="00130529" w:rsidP="00A71AE9">
      <w:pPr>
        <w:spacing w:line="360" w:lineRule="auto"/>
        <w:ind w:left="720" w:hanging="720"/>
        <w:rPr>
          <w:rFonts w:asciiTheme="majorBidi" w:hAnsiTheme="majorBidi" w:cstheme="majorBidi"/>
          <w:sz w:val="24"/>
          <w:szCs w:val="24"/>
          <w:lang w:val="en-GB"/>
        </w:rPr>
      </w:pPr>
      <w:r w:rsidRPr="00A71AE9">
        <w:rPr>
          <w:rFonts w:asciiTheme="majorBidi" w:hAnsiTheme="majorBidi" w:cstheme="majorBidi"/>
          <w:sz w:val="24"/>
          <w:szCs w:val="24"/>
          <w:lang w:val="en-GB"/>
        </w:rPr>
        <w:t>Watkins, C., Carnell, E., &amp; Lodge, C. (2007). Effective learning in classrooms. SAGE.</w:t>
      </w:r>
    </w:p>
    <w:p w14:paraId="64CE65EE" w14:textId="77777777" w:rsidR="003B232B" w:rsidRDefault="003B232B" w:rsidP="0047455B">
      <w:pPr>
        <w:tabs>
          <w:tab w:val="left" w:pos="2074"/>
        </w:tabs>
        <w:jc w:val="center"/>
        <w:rPr>
          <w:b/>
          <w:bCs/>
          <w:sz w:val="32"/>
          <w:szCs w:val="32"/>
        </w:rPr>
      </w:pPr>
    </w:p>
    <w:p w14:paraId="1452B597" w14:textId="77777777" w:rsidR="003B232B" w:rsidRDefault="003B232B" w:rsidP="0047455B">
      <w:pPr>
        <w:tabs>
          <w:tab w:val="left" w:pos="2074"/>
        </w:tabs>
        <w:jc w:val="center"/>
        <w:rPr>
          <w:b/>
          <w:bCs/>
          <w:sz w:val="32"/>
          <w:szCs w:val="32"/>
        </w:rPr>
      </w:pPr>
    </w:p>
    <w:p w14:paraId="6971B62D" w14:textId="5A5F9FC8" w:rsidR="00A9553D" w:rsidRPr="004F2BC4" w:rsidRDefault="00A9553D" w:rsidP="003B232B">
      <w:pPr>
        <w:tabs>
          <w:tab w:val="left" w:pos="2074"/>
        </w:tabs>
        <w:jc w:val="center"/>
        <w:rPr>
          <w:sz w:val="21"/>
          <w:szCs w:val="21"/>
        </w:rPr>
      </w:pPr>
    </w:p>
    <w:sectPr w:rsidR="00A9553D" w:rsidRPr="004F2BC4">
      <w:footerReference w:type="even"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BC438C" w14:textId="77777777" w:rsidR="009D31EF" w:rsidRDefault="009D31EF" w:rsidP="00081E51">
      <w:pPr>
        <w:spacing w:after="0" w:line="240" w:lineRule="auto"/>
      </w:pPr>
      <w:r>
        <w:separator/>
      </w:r>
    </w:p>
  </w:endnote>
  <w:endnote w:type="continuationSeparator" w:id="0">
    <w:p w14:paraId="6034FD1E" w14:textId="77777777" w:rsidR="009D31EF" w:rsidRDefault="009D31EF" w:rsidP="00081E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40187914"/>
      <w:docPartObj>
        <w:docPartGallery w:val="Page Numbers (Bottom of Page)"/>
        <w:docPartUnique/>
      </w:docPartObj>
    </w:sdtPr>
    <w:sdtContent>
      <w:p w14:paraId="69B8A34C" w14:textId="7E8DABD0" w:rsidR="00C2726D" w:rsidRDefault="00C2726D" w:rsidP="00461C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AF4361" w14:textId="77777777" w:rsidR="00C2726D" w:rsidRDefault="00C2726D" w:rsidP="00C2726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40077607"/>
      <w:docPartObj>
        <w:docPartGallery w:val="Page Numbers (Bottom of Page)"/>
        <w:docPartUnique/>
      </w:docPartObj>
    </w:sdtPr>
    <w:sdtContent>
      <w:p w14:paraId="2CD36BFF" w14:textId="6354D2DA" w:rsidR="00C2726D" w:rsidRDefault="00C2726D" w:rsidP="00461C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B5FFF55" w14:textId="77777777" w:rsidR="00C2726D" w:rsidRDefault="00C2726D" w:rsidP="00C2726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E658F6" w14:textId="77777777" w:rsidR="009D31EF" w:rsidRDefault="009D31EF" w:rsidP="00081E51">
      <w:pPr>
        <w:spacing w:after="0" w:line="240" w:lineRule="auto"/>
      </w:pPr>
      <w:r>
        <w:separator/>
      </w:r>
    </w:p>
  </w:footnote>
  <w:footnote w:type="continuationSeparator" w:id="0">
    <w:p w14:paraId="080134D2" w14:textId="77777777" w:rsidR="009D31EF" w:rsidRDefault="009D31EF" w:rsidP="00081E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C5630"/>
    <w:multiLevelType w:val="hybridMultilevel"/>
    <w:tmpl w:val="667AF320"/>
    <w:lvl w:ilvl="0" w:tplc="4C09000F">
      <w:start w:val="1"/>
      <w:numFmt w:val="decimal"/>
      <w:lvlText w:val="%1."/>
      <w:lvlJc w:val="left"/>
      <w:pPr>
        <w:ind w:left="1008" w:hanging="360"/>
      </w:pPr>
    </w:lvl>
    <w:lvl w:ilvl="1" w:tplc="4C090019" w:tentative="1">
      <w:start w:val="1"/>
      <w:numFmt w:val="lowerLetter"/>
      <w:lvlText w:val="%2."/>
      <w:lvlJc w:val="left"/>
      <w:pPr>
        <w:ind w:left="1728" w:hanging="360"/>
      </w:pPr>
    </w:lvl>
    <w:lvl w:ilvl="2" w:tplc="4C09001B" w:tentative="1">
      <w:start w:val="1"/>
      <w:numFmt w:val="lowerRoman"/>
      <w:lvlText w:val="%3."/>
      <w:lvlJc w:val="right"/>
      <w:pPr>
        <w:ind w:left="2448" w:hanging="180"/>
      </w:pPr>
    </w:lvl>
    <w:lvl w:ilvl="3" w:tplc="4C09000F" w:tentative="1">
      <w:start w:val="1"/>
      <w:numFmt w:val="decimal"/>
      <w:lvlText w:val="%4."/>
      <w:lvlJc w:val="left"/>
      <w:pPr>
        <w:ind w:left="3168" w:hanging="360"/>
      </w:pPr>
    </w:lvl>
    <w:lvl w:ilvl="4" w:tplc="4C090019" w:tentative="1">
      <w:start w:val="1"/>
      <w:numFmt w:val="lowerLetter"/>
      <w:lvlText w:val="%5."/>
      <w:lvlJc w:val="left"/>
      <w:pPr>
        <w:ind w:left="3888" w:hanging="360"/>
      </w:pPr>
    </w:lvl>
    <w:lvl w:ilvl="5" w:tplc="4C09001B" w:tentative="1">
      <w:start w:val="1"/>
      <w:numFmt w:val="lowerRoman"/>
      <w:lvlText w:val="%6."/>
      <w:lvlJc w:val="right"/>
      <w:pPr>
        <w:ind w:left="4608" w:hanging="180"/>
      </w:pPr>
    </w:lvl>
    <w:lvl w:ilvl="6" w:tplc="4C09000F" w:tentative="1">
      <w:start w:val="1"/>
      <w:numFmt w:val="decimal"/>
      <w:lvlText w:val="%7."/>
      <w:lvlJc w:val="left"/>
      <w:pPr>
        <w:ind w:left="5328" w:hanging="360"/>
      </w:pPr>
    </w:lvl>
    <w:lvl w:ilvl="7" w:tplc="4C090019" w:tentative="1">
      <w:start w:val="1"/>
      <w:numFmt w:val="lowerLetter"/>
      <w:lvlText w:val="%8."/>
      <w:lvlJc w:val="left"/>
      <w:pPr>
        <w:ind w:left="6048" w:hanging="360"/>
      </w:pPr>
    </w:lvl>
    <w:lvl w:ilvl="8" w:tplc="4C09001B" w:tentative="1">
      <w:start w:val="1"/>
      <w:numFmt w:val="lowerRoman"/>
      <w:lvlText w:val="%9."/>
      <w:lvlJc w:val="right"/>
      <w:pPr>
        <w:ind w:left="6768" w:hanging="180"/>
      </w:pPr>
    </w:lvl>
  </w:abstractNum>
  <w:abstractNum w:abstractNumId="1" w15:restartNumberingAfterBreak="0">
    <w:nsid w:val="0C7878DC"/>
    <w:multiLevelType w:val="multilevel"/>
    <w:tmpl w:val="CBB69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A947B6"/>
    <w:multiLevelType w:val="multilevel"/>
    <w:tmpl w:val="B7F81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001A3F"/>
    <w:multiLevelType w:val="multilevel"/>
    <w:tmpl w:val="48462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6C3642"/>
    <w:multiLevelType w:val="multilevel"/>
    <w:tmpl w:val="8F9E4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B46F96"/>
    <w:multiLevelType w:val="hybridMultilevel"/>
    <w:tmpl w:val="3FF655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BA7B18"/>
    <w:multiLevelType w:val="multilevel"/>
    <w:tmpl w:val="37226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B645C4"/>
    <w:multiLevelType w:val="hybridMultilevel"/>
    <w:tmpl w:val="37CE3C94"/>
    <w:lvl w:ilvl="0" w:tplc="2CB2236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BB32A49"/>
    <w:multiLevelType w:val="multilevel"/>
    <w:tmpl w:val="BF9EC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E02921"/>
    <w:multiLevelType w:val="hybridMultilevel"/>
    <w:tmpl w:val="B05EB6CE"/>
    <w:lvl w:ilvl="0" w:tplc="AF1E9528">
      <w:start w:val="1"/>
      <w:numFmt w:val="decimal"/>
      <w:lvlText w:val="%1."/>
      <w:lvlJc w:val="left"/>
      <w:pPr>
        <w:ind w:left="784" w:hanging="360"/>
      </w:pPr>
      <w:rPr>
        <w:rFonts w:asciiTheme="minorHAnsi" w:eastAsiaTheme="minorHAnsi" w:hAnsiTheme="minorHAnsi" w:cstheme="minorBidi"/>
        <w:spacing w:val="0"/>
        <w:w w:val="102"/>
        <w:sz w:val="16"/>
        <w:szCs w:val="16"/>
        <w:lang w:val="en-US" w:eastAsia="en-US" w:bidi="ar-SA"/>
      </w:rPr>
    </w:lvl>
    <w:lvl w:ilvl="1" w:tplc="9EDAA306">
      <w:numFmt w:val="bullet"/>
      <w:lvlText w:val="•"/>
      <w:lvlJc w:val="left"/>
      <w:pPr>
        <w:ind w:left="1692" w:hanging="360"/>
      </w:pPr>
      <w:rPr>
        <w:rFonts w:hint="default"/>
        <w:lang w:val="en-US" w:eastAsia="en-US" w:bidi="ar-SA"/>
      </w:rPr>
    </w:lvl>
    <w:lvl w:ilvl="2" w:tplc="956E302C">
      <w:numFmt w:val="bullet"/>
      <w:lvlText w:val="•"/>
      <w:lvlJc w:val="left"/>
      <w:pPr>
        <w:ind w:left="2605" w:hanging="360"/>
      </w:pPr>
      <w:rPr>
        <w:rFonts w:hint="default"/>
        <w:lang w:val="en-US" w:eastAsia="en-US" w:bidi="ar-SA"/>
      </w:rPr>
    </w:lvl>
    <w:lvl w:ilvl="3" w:tplc="959C0316">
      <w:numFmt w:val="bullet"/>
      <w:lvlText w:val="•"/>
      <w:lvlJc w:val="left"/>
      <w:pPr>
        <w:ind w:left="3517" w:hanging="360"/>
      </w:pPr>
      <w:rPr>
        <w:rFonts w:hint="default"/>
        <w:lang w:val="en-US" w:eastAsia="en-US" w:bidi="ar-SA"/>
      </w:rPr>
    </w:lvl>
    <w:lvl w:ilvl="4" w:tplc="E35AB786">
      <w:numFmt w:val="bullet"/>
      <w:lvlText w:val="•"/>
      <w:lvlJc w:val="left"/>
      <w:pPr>
        <w:ind w:left="4430" w:hanging="360"/>
      </w:pPr>
      <w:rPr>
        <w:rFonts w:hint="default"/>
        <w:lang w:val="en-US" w:eastAsia="en-US" w:bidi="ar-SA"/>
      </w:rPr>
    </w:lvl>
    <w:lvl w:ilvl="5" w:tplc="0FBE6C08">
      <w:numFmt w:val="bullet"/>
      <w:lvlText w:val="•"/>
      <w:lvlJc w:val="left"/>
      <w:pPr>
        <w:ind w:left="5342" w:hanging="360"/>
      </w:pPr>
      <w:rPr>
        <w:rFonts w:hint="default"/>
        <w:lang w:val="en-US" w:eastAsia="en-US" w:bidi="ar-SA"/>
      </w:rPr>
    </w:lvl>
    <w:lvl w:ilvl="6" w:tplc="C7BAB08A">
      <w:numFmt w:val="bullet"/>
      <w:lvlText w:val="•"/>
      <w:lvlJc w:val="left"/>
      <w:pPr>
        <w:ind w:left="6255" w:hanging="360"/>
      </w:pPr>
      <w:rPr>
        <w:rFonts w:hint="default"/>
        <w:lang w:val="en-US" w:eastAsia="en-US" w:bidi="ar-SA"/>
      </w:rPr>
    </w:lvl>
    <w:lvl w:ilvl="7" w:tplc="0D3C082C">
      <w:numFmt w:val="bullet"/>
      <w:lvlText w:val="•"/>
      <w:lvlJc w:val="left"/>
      <w:pPr>
        <w:ind w:left="7167" w:hanging="360"/>
      </w:pPr>
      <w:rPr>
        <w:rFonts w:hint="default"/>
        <w:lang w:val="en-US" w:eastAsia="en-US" w:bidi="ar-SA"/>
      </w:rPr>
    </w:lvl>
    <w:lvl w:ilvl="8" w:tplc="C0A06736">
      <w:numFmt w:val="bullet"/>
      <w:lvlText w:val="•"/>
      <w:lvlJc w:val="left"/>
      <w:pPr>
        <w:ind w:left="8080" w:hanging="360"/>
      </w:pPr>
      <w:rPr>
        <w:rFonts w:hint="default"/>
        <w:lang w:val="en-US" w:eastAsia="en-US" w:bidi="ar-SA"/>
      </w:rPr>
    </w:lvl>
  </w:abstractNum>
  <w:abstractNum w:abstractNumId="10" w15:restartNumberingAfterBreak="0">
    <w:nsid w:val="3B340A74"/>
    <w:multiLevelType w:val="hybridMultilevel"/>
    <w:tmpl w:val="6E38C790"/>
    <w:lvl w:ilvl="0" w:tplc="AE826440">
      <w:start w:val="1"/>
      <w:numFmt w:val="decimal"/>
      <w:lvlText w:val="%1."/>
      <w:lvlJc w:val="left"/>
      <w:pPr>
        <w:ind w:left="1080" w:hanging="360"/>
      </w:pPr>
      <w:rPr>
        <w:rFonts w:hint="default"/>
      </w:rPr>
    </w:lvl>
    <w:lvl w:ilvl="1" w:tplc="4C090019" w:tentative="1">
      <w:start w:val="1"/>
      <w:numFmt w:val="lowerLetter"/>
      <w:lvlText w:val="%2."/>
      <w:lvlJc w:val="left"/>
      <w:pPr>
        <w:ind w:left="1800" w:hanging="360"/>
      </w:pPr>
    </w:lvl>
    <w:lvl w:ilvl="2" w:tplc="4C09001B" w:tentative="1">
      <w:start w:val="1"/>
      <w:numFmt w:val="lowerRoman"/>
      <w:lvlText w:val="%3."/>
      <w:lvlJc w:val="right"/>
      <w:pPr>
        <w:ind w:left="2520" w:hanging="180"/>
      </w:pPr>
    </w:lvl>
    <w:lvl w:ilvl="3" w:tplc="4C09000F" w:tentative="1">
      <w:start w:val="1"/>
      <w:numFmt w:val="decimal"/>
      <w:lvlText w:val="%4."/>
      <w:lvlJc w:val="left"/>
      <w:pPr>
        <w:ind w:left="3240" w:hanging="360"/>
      </w:pPr>
    </w:lvl>
    <w:lvl w:ilvl="4" w:tplc="4C090019" w:tentative="1">
      <w:start w:val="1"/>
      <w:numFmt w:val="lowerLetter"/>
      <w:lvlText w:val="%5."/>
      <w:lvlJc w:val="left"/>
      <w:pPr>
        <w:ind w:left="3960" w:hanging="360"/>
      </w:pPr>
    </w:lvl>
    <w:lvl w:ilvl="5" w:tplc="4C09001B" w:tentative="1">
      <w:start w:val="1"/>
      <w:numFmt w:val="lowerRoman"/>
      <w:lvlText w:val="%6."/>
      <w:lvlJc w:val="right"/>
      <w:pPr>
        <w:ind w:left="4680" w:hanging="180"/>
      </w:pPr>
    </w:lvl>
    <w:lvl w:ilvl="6" w:tplc="4C09000F" w:tentative="1">
      <w:start w:val="1"/>
      <w:numFmt w:val="decimal"/>
      <w:lvlText w:val="%7."/>
      <w:lvlJc w:val="left"/>
      <w:pPr>
        <w:ind w:left="5400" w:hanging="360"/>
      </w:pPr>
    </w:lvl>
    <w:lvl w:ilvl="7" w:tplc="4C090019" w:tentative="1">
      <w:start w:val="1"/>
      <w:numFmt w:val="lowerLetter"/>
      <w:lvlText w:val="%8."/>
      <w:lvlJc w:val="left"/>
      <w:pPr>
        <w:ind w:left="6120" w:hanging="360"/>
      </w:pPr>
    </w:lvl>
    <w:lvl w:ilvl="8" w:tplc="4C09001B" w:tentative="1">
      <w:start w:val="1"/>
      <w:numFmt w:val="lowerRoman"/>
      <w:lvlText w:val="%9."/>
      <w:lvlJc w:val="right"/>
      <w:pPr>
        <w:ind w:left="6840" w:hanging="180"/>
      </w:pPr>
    </w:lvl>
  </w:abstractNum>
  <w:abstractNum w:abstractNumId="11" w15:restartNumberingAfterBreak="0">
    <w:nsid w:val="48761638"/>
    <w:multiLevelType w:val="hybridMultilevel"/>
    <w:tmpl w:val="4D04E5F6"/>
    <w:lvl w:ilvl="0" w:tplc="BF40A982">
      <w:start w:val="1"/>
      <w:numFmt w:val="decimal"/>
      <w:lvlText w:val="%1."/>
      <w:lvlJc w:val="left"/>
      <w:pPr>
        <w:tabs>
          <w:tab w:val="num" w:pos="450"/>
        </w:tabs>
        <w:ind w:left="450" w:hanging="360"/>
      </w:pPr>
    </w:lvl>
    <w:lvl w:ilvl="1" w:tplc="948AF7E2" w:tentative="1">
      <w:start w:val="1"/>
      <w:numFmt w:val="decimal"/>
      <w:lvlText w:val="%2."/>
      <w:lvlJc w:val="left"/>
      <w:pPr>
        <w:tabs>
          <w:tab w:val="num" w:pos="1440"/>
        </w:tabs>
        <w:ind w:left="1440" w:hanging="360"/>
      </w:pPr>
    </w:lvl>
    <w:lvl w:ilvl="2" w:tplc="1B4A25E2" w:tentative="1">
      <w:start w:val="1"/>
      <w:numFmt w:val="decimal"/>
      <w:lvlText w:val="%3."/>
      <w:lvlJc w:val="left"/>
      <w:pPr>
        <w:tabs>
          <w:tab w:val="num" w:pos="2160"/>
        </w:tabs>
        <w:ind w:left="2160" w:hanging="360"/>
      </w:pPr>
    </w:lvl>
    <w:lvl w:ilvl="3" w:tplc="9BF8E9D8" w:tentative="1">
      <w:start w:val="1"/>
      <w:numFmt w:val="decimal"/>
      <w:lvlText w:val="%4."/>
      <w:lvlJc w:val="left"/>
      <w:pPr>
        <w:tabs>
          <w:tab w:val="num" w:pos="2880"/>
        </w:tabs>
        <w:ind w:left="2880" w:hanging="360"/>
      </w:pPr>
    </w:lvl>
    <w:lvl w:ilvl="4" w:tplc="C8E0E99E" w:tentative="1">
      <w:start w:val="1"/>
      <w:numFmt w:val="decimal"/>
      <w:lvlText w:val="%5."/>
      <w:lvlJc w:val="left"/>
      <w:pPr>
        <w:tabs>
          <w:tab w:val="num" w:pos="3600"/>
        </w:tabs>
        <w:ind w:left="3600" w:hanging="360"/>
      </w:pPr>
    </w:lvl>
    <w:lvl w:ilvl="5" w:tplc="13364A54" w:tentative="1">
      <w:start w:val="1"/>
      <w:numFmt w:val="decimal"/>
      <w:lvlText w:val="%6."/>
      <w:lvlJc w:val="left"/>
      <w:pPr>
        <w:tabs>
          <w:tab w:val="num" w:pos="4320"/>
        </w:tabs>
        <w:ind w:left="4320" w:hanging="360"/>
      </w:pPr>
    </w:lvl>
    <w:lvl w:ilvl="6" w:tplc="E4BA732E" w:tentative="1">
      <w:start w:val="1"/>
      <w:numFmt w:val="decimal"/>
      <w:lvlText w:val="%7."/>
      <w:lvlJc w:val="left"/>
      <w:pPr>
        <w:tabs>
          <w:tab w:val="num" w:pos="5040"/>
        </w:tabs>
        <w:ind w:left="5040" w:hanging="360"/>
      </w:pPr>
    </w:lvl>
    <w:lvl w:ilvl="7" w:tplc="4D485578" w:tentative="1">
      <w:start w:val="1"/>
      <w:numFmt w:val="decimal"/>
      <w:lvlText w:val="%8."/>
      <w:lvlJc w:val="left"/>
      <w:pPr>
        <w:tabs>
          <w:tab w:val="num" w:pos="5760"/>
        </w:tabs>
        <w:ind w:left="5760" w:hanging="360"/>
      </w:pPr>
    </w:lvl>
    <w:lvl w:ilvl="8" w:tplc="38D0164E" w:tentative="1">
      <w:start w:val="1"/>
      <w:numFmt w:val="decimal"/>
      <w:lvlText w:val="%9."/>
      <w:lvlJc w:val="left"/>
      <w:pPr>
        <w:tabs>
          <w:tab w:val="num" w:pos="6480"/>
        </w:tabs>
        <w:ind w:left="6480" w:hanging="360"/>
      </w:pPr>
    </w:lvl>
  </w:abstractNum>
  <w:abstractNum w:abstractNumId="12" w15:restartNumberingAfterBreak="0">
    <w:nsid w:val="5F6A25B2"/>
    <w:multiLevelType w:val="multilevel"/>
    <w:tmpl w:val="C1300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652679B"/>
    <w:multiLevelType w:val="hybridMultilevel"/>
    <w:tmpl w:val="09C65418"/>
    <w:lvl w:ilvl="0" w:tplc="765C225E">
      <w:start w:val="1"/>
      <w:numFmt w:val="decimal"/>
      <w:lvlText w:val="%1."/>
      <w:lvlJc w:val="left"/>
      <w:pPr>
        <w:tabs>
          <w:tab w:val="num" w:pos="450"/>
        </w:tabs>
        <w:ind w:left="450" w:hanging="360"/>
      </w:pPr>
    </w:lvl>
    <w:lvl w:ilvl="1" w:tplc="BA4ECA34" w:tentative="1">
      <w:start w:val="1"/>
      <w:numFmt w:val="decimal"/>
      <w:lvlText w:val="%2."/>
      <w:lvlJc w:val="left"/>
      <w:pPr>
        <w:tabs>
          <w:tab w:val="num" w:pos="1170"/>
        </w:tabs>
        <w:ind w:left="1170" w:hanging="360"/>
      </w:pPr>
    </w:lvl>
    <w:lvl w:ilvl="2" w:tplc="E110D652" w:tentative="1">
      <w:start w:val="1"/>
      <w:numFmt w:val="decimal"/>
      <w:lvlText w:val="%3."/>
      <w:lvlJc w:val="left"/>
      <w:pPr>
        <w:tabs>
          <w:tab w:val="num" w:pos="1890"/>
        </w:tabs>
        <w:ind w:left="1890" w:hanging="360"/>
      </w:pPr>
    </w:lvl>
    <w:lvl w:ilvl="3" w:tplc="BCE05CB2" w:tentative="1">
      <w:start w:val="1"/>
      <w:numFmt w:val="decimal"/>
      <w:lvlText w:val="%4."/>
      <w:lvlJc w:val="left"/>
      <w:pPr>
        <w:tabs>
          <w:tab w:val="num" w:pos="2610"/>
        </w:tabs>
        <w:ind w:left="2610" w:hanging="360"/>
      </w:pPr>
    </w:lvl>
    <w:lvl w:ilvl="4" w:tplc="7FB83764" w:tentative="1">
      <w:start w:val="1"/>
      <w:numFmt w:val="decimal"/>
      <w:lvlText w:val="%5."/>
      <w:lvlJc w:val="left"/>
      <w:pPr>
        <w:tabs>
          <w:tab w:val="num" w:pos="3330"/>
        </w:tabs>
        <w:ind w:left="3330" w:hanging="360"/>
      </w:pPr>
    </w:lvl>
    <w:lvl w:ilvl="5" w:tplc="769CD6F4" w:tentative="1">
      <w:start w:val="1"/>
      <w:numFmt w:val="decimal"/>
      <w:lvlText w:val="%6."/>
      <w:lvlJc w:val="left"/>
      <w:pPr>
        <w:tabs>
          <w:tab w:val="num" w:pos="4050"/>
        </w:tabs>
        <w:ind w:left="4050" w:hanging="360"/>
      </w:pPr>
    </w:lvl>
    <w:lvl w:ilvl="6" w:tplc="C854E866" w:tentative="1">
      <w:start w:val="1"/>
      <w:numFmt w:val="decimal"/>
      <w:lvlText w:val="%7."/>
      <w:lvlJc w:val="left"/>
      <w:pPr>
        <w:tabs>
          <w:tab w:val="num" w:pos="4770"/>
        </w:tabs>
        <w:ind w:left="4770" w:hanging="360"/>
      </w:pPr>
    </w:lvl>
    <w:lvl w:ilvl="7" w:tplc="17940FA8" w:tentative="1">
      <w:start w:val="1"/>
      <w:numFmt w:val="decimal"/>
      <w:lvlText w:val="%8."/>
      <w:lvlJc w:val="left"/>
      <w:pPr>
        <w:tabs>
          <w:tab w:val="num" w:pos="5490"/>
        </w:tabs>
        <w:ind w:left="5490" w:hanging="360"/>
      </w:pPr>
    </w:lvl>
    <w:lvl w:ilvl="8" w:tplc="FE6C068C" w:tentative="1">
      <w:start w:val="1"/>
      <w:numFmt w:val="decimal"/>
      <w:lvlText w:val="%9."/>
      <w:lvlJc w:val="left"/>
      <w:pPr>
        <w:tabs>
          <w:tab w:val="num" w:pos="6210"/>
        </w:tabs>
        <w:ind w:left="6210" w:hanging="360"/>
      </w:pPr>
    </w:lvl>
  </w:abstractNum>
  <w:abstractNum w:abstractNumId="14" w15:restartNumberingAfterBreak="0">
    <w:nsid w:val="7BBE6B3C"/>
    <w:multiLevelType w:val="hybridMultilevel"/>
    <w:tmpl w:val="37AC50AE"/>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num w:numId="1" w16cid:durableId="455953960">
    <w:abstractNumId w:val="9"/>
  </w:num>
  <w:num w:numId="2" w16cid:durableId="2051877220">
    <w:abstractNumId w:val="13"/>
  </w:num>
  <w:num w:numId="3" w16cid:durableId="2082098802">
    <w:abstractNumId w:val="11"/>
  </w:num>
  <w:num w:numId="4" w16cid:durableId="363943470">
    <w:abstractNumId w:val="14"/>
  </w:num>
  <w:num w:numId="5" w16cid:durableId="443234834">
    <w:abstractNumId w:val="0"/>
  </w:num>
  <w:num w:numId="6" w16cid:durableId="214582865">
    <w:abstractNumId w:val="12"/>
  </w:num>
  <w:num w:numId="7" w16cid:durableId="321012732">
    <w:abstractNumId w:val="10"/>
  </w:num>
  <w:num w:numId="8" w16cid:durableId="1076778400">
    <w:abstractNumId w:val="7"/>
  </w:num>
  <w:num w:numId="9" w16cid:durableId="1639996559">
    <w:abstractNumId w:val="2"/>
  </w:num>
  <w:num w:numId="10" w16cid:durableId="1868326747">
    <w:abstractNumId w:val="3"/>
  </w:num>
  <w:num w:numId="11" w16cid:durableId="1810632879">
    <w:abstractNumId w:val="4"/>
  </w:num>
  <w:num w:numId="12" w16cid:durableId="1667974845">
    <w:abstractNumId w:val="8"/>
  </w:num>
  <w:num w:numId="13" w16cid:durableId="1704164019">
    <w:abstractNumId w:val="6"/>
  </w:num>
  <w:num w:numId="14" w16cid:durableId="1086809033">
    <w:abstractNumId w:val="1"/>
  </w:num>
  <w:num w:numId="15" w16cid:durableId="4432281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33E"/>
    <w:rsid w:val="00003D1E"/>
    <w:rsid w:val="00012591"/>
    <w:rsid w:val="00055BD5"/>
    <w:rsid w:val="000579B0"/>
    <w:rsid w:val="00081E51"/>
    <w:rsid w:val="00094B45"/>
    <w:rsid w:val="000C506A"/>
    <w:rsid w:val="000C7C92"/>
    <w:rsid w:val="000F25F6"/>
    <w:rsid w:val="001008D5"/>
    <w:rsid w:val="00122245"/>
    <w:rsid w:val="00130529"/>
    <w:rsid w:val="0015170C"/>
    <w:rsid w:val="00191480"/>
    <w:rsid w:val="0019772E"/>
    <w:rsid w:val="001D2EB6"/>
    <w:rsid w:val="001D3973"/>
    <w:rsid w:val="001E2889"/>
    <w:rsid w:val="001F4E05"/>
    <w:rsid w:val="00205183"/>
    <w:rsid w:val="00226E80"/>
    <w:rsid w:val="00232A0B"/>
    <w:rsid w:val="00233EAD"/>
    <w:rsid w:val="0025354D"/>
    <w:rsid w:val="002577B8"/>
    <w:rsid w:val="00271686"/>
    <w:rsid w:val="00276ECA"/>
    <w:rsid w:val="002B0B0D"/>
    <w:rsid w:val="002D404E"/>
    <w:rsid w:val="002D56C9"/>
    <w:rsid w:val="002F4D99"/>
    <w:rsid w:val="00322632"/>
    <w:rsid w:val="003406B8"/>
    <w:rsid w:val="003421B4"/>
    <w:rsid w:val="00373E89"/>
    <w:rsid w:val="003834B1"/>
    <w:rsid w:val="003925B6"/>
    <w:rsid w:val="003B1BE2"/>
    <w:rsid w:val="003B232B"/>
    <w:rsid w:val="003C1BA9"/>
    <w:rsid w:val="003E72C4"/>
    <w:rsid w:val="003F4B10"/>
    <w:rsid w:val="00431E6D"/>
    <w:rsid w:val="004561B7"/>
    <w:rsid w:val="0047455B"/>
    <w:rsid w:val="004F2BC4"/>
    <w:rsid w:val="004F66AC"/>
    <w:rsid w:val="00506416"/>
    <w:rsid w:val="005376F1"/>
    <w:rsid w:val="00556701"/>
    <w:rsid w:val="005915C2"/>
    <w:rsid w:val="005945E6"/>
    <w:rsid w:val="005A2F9D"/>
    <w:rsid w:val="005F6919"/>
    <w:rsid w:val="00624067"/>
    <w:rsid w:val="00652956"/>
    <w:rsid w:val="006767D4"/>
    <w:rsid w:val="00686257"/>
    <w:rsid w:val="006A410C"/>
    <w:rsid w:val="006A7433"/>
    <w:rsid w:val="006C4C36"/>
    <w:rsid w:val="006C7EB7"/>
    <w:rsid w:val="006F2A9D"/>
    <w:rsid w:val="0070294F"/>
    <w:rsid w:val="007168F3"/>
    <w:rsid w:val="007378B1"/>
    <w:rsid w:val="00752674"/>
    <w:rsid w:val="007551F1"/>
    <w:rsid w:val="00770996"/>
    <w:rsid w:val="007761E0"/>
    <w:rsid w:val="00790C93"/>
    <w:rsid w:val="007B275C"/>
    <w:rsid w:val="007B63E9"/>
    <w:rsid w:val="007D33FE"/>
    <w:rsid w:val="007D3A12"/>
    <w:rsid w:val="007F270B"/>
    <w:rsid w:val="008103A4"/>
    <w:rsid w:val="00814B89"/>
    <w:rsid w:val="008236BC"/>
    <w:rsid w:val="00824977"/>
    <w:rsid w:val="00834AA4"/>
    <w:rsid w:val="00842EE3"/>
    <w:rsid w:val="008439FB"/>
    <w:rsid w:val="00845979"/>
    <w:rsid w:val="0085052B"/>
    <w:rsid w:val="00852A04"/>
    <w:rsid w:val="0085491D"/>
    <w:rsid w:val="008549A3"/>
    <w:rsid w:val="00856538"/>
    <w:rsid w:val="0087128B"/>
    <w:rsid w:val="008818FE"/>
    <w:rsid w:val="0089209D"/>
    <w:rsid w:val="00896AA0"/>
    <w:rsid w:val="008A45A0"/>
    <w:rsid w:val="008B76C1"/>
    <w:rsid w:val="008C021D"/>
    <w:rsid w:val="008C1CFB"/>
    <w:rsid w:val="008C6920"/>
    <w:rsid w:val="008D2046"/>
    <w:rsid w:val="008D3FA1"/>
    <w:rsid w:val="0091789E"/>
    <w:rsid w:val="0092533E"/>
    <w:rsid w:val="00941B6D"/>
    <w:rsid w:val="00942F7F"/>
    <w:rsid w:val="00983FDF"/>
    <w:rsid w:val="00984C8C"/>
    <w:rsid w:val="009A6C9D"/>
    <w:rsid w:val="009B336C"/>
    <w:rsid w:val="009C5D2D"/>
    <w:rsid w:val="009D0AD4"/>
    <w:rsid w:val="009D31EF"/>
    <w:rsid w:val="009D3AF6"/>
    <w:rsid w:val="009E416D"/>
    <w:rsid w:val="00A5512D"/>
    <w:rsid w:val="00A6226C"/>
    <w:rsid w:val="00A63B3C"/>
    <w:rsid w:val="00A71AE9"/>
    <w:rsid w:val="00A8459A"/>
    <w:rsid w:val="00A9553D"/>
    <w:rsid w:val="00AB704A"/>
    <w:rsid w:val="00AC362D"/>
    <w:rsid w:val="00AF2313"/>
    <w:rsid w:val="00AF2F87"/>
    <w:rsid w:val="00B01BA6"/>
    <w:rsid w:val="00B1030A"/>
    <w:rsid w:val="00B21CA5"/>
    <w:rsid w:val="00B30F22"/>
    <w:rsid w:val="00B6746C"/>
    <w:rsid w:val="00B72C0A"/>
    <w:rsid w:val="00B83180"/>
    <w:rsid w:val="00BA0D0A"/>
    <w:rsid w:val="00BC3AE8"/>
    <w:rsid w:val="00C01F6C"/>
    <w:rsid w:val="00C162A4"/>
    <w:rsid w:val="00C2726D"/>
    <w:rsid w:val="00C30805"/>
    <w:rsid w:val="00C3262B"/>
    <w:rsid w:val="00C431A9"/>
    <w:rsid w:val="00C53090"/>
    <w:rsid w:val="00C55EA1"/>
    <w:rsid w:val="00C56243"/>
    <w:rsid w:val="00C803F3"/>
    <w:rsid w:val="00CA66DD"/>
    <w:rsid w:val="00CD53C1"/>
    <w:rsid w:val="00CE34E1"/>
    <w:rsid w:val="00CE60A3"/>
    <w:rsid w:val="00D02EDD"/>
    <w:rsid w:val="00D24589"/>
    <w:rsid w:val="00D24B94"/>
    <w:rsid w:val="00D263F0"/>
    <w:rsid w:val="00D35FAD"/>
    <w:rsid w:val="00D929BE"/>
    <w:rsid w:val="00DD47AF"/>
    <w:rsid w:val="00DE03EE"/>
    <w:rsid w:val="00DE59FE"/>
    <w:rsid w:val="00E0164C"/>
    <w:rsid w:val="00E20742"/>
    <w:rsid w:val="00E87995"/>
    <w:rsid w:val="00EA0A18"/>
    <w:rsid w:val="00F11732"/>
    <w:rsid w:val="00F2182E"/>
    <w:rsid w:val="00F2207A"/>
    <w:rsid w:val="00F225FB"/>
    <w:rsid w:val="00F31C0A"/>
    <w:rsid w:val="00F3306F"/>
    <w:rsid w:val="00F345FE"/>
    <w:rsid w:val="00F42C2F"/>
    <w:rsid w:val="00F50B3C"/>
    <w:rsid w:val="00F57B95"/>
    <w:rsid w:val="00F63F4B"/>
    <w:rsid w:val="00FB626C"/>
    <w:rsid w:val="00FC4C18"/>
    <w:rsid w:val="00FD1C24"/>
    <w:rsid w:val="00FE4E97"/>
    <w:rsid w:val="00FF27D8"/>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09BEC6"/>
  <w15:chartTrackingRefBased/>
  <w15:docId w15:val="{BC0ACDAB-2F66-134C-A53D-A176115CF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62A4"/>
    <w:pPr>
      <w:spacing w:after="160" w:line="259" w:lineRule="auto"/>
      <w:ind w:firstLine="720"/>
    </w:pPr>
    <w:rPr>
      <w:sz w:val="22"/>
      <w:szCs w:val="22"/>
      <w:lang w:val="en-US"/>
    </w:rPr>
  </w:style>
  <w:style w:type="paragraph" w:styleId="Heading1">
    <w:name w:val="heading 1"/>
    <w:basedOn w:val="Normal"/>
    <w:next w:val="Normal"/>
    <w:link w:val="Heading1Char"/>
    <w:uiPriority w:val="9"/>
    <w:qFormat/>
    <w:rsid w:val="0092533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semiHidden/>
    <w:unhideWhenUsed/>
    <w:qFormat/>
    <w:rsid w:val="0019148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533E"/>
    <w:rPr>
      <w:rFonts w:asciiTheme="majorHAnsi" w:eastAsiaTheme="majorEastAsia" w:hAnsiTheme="majorHAnsi" w:cstheme="majorBidi"/>
      <w:color w:val="2F5496" w:themeColor="accent1" w:themeShade="BF"/>
      <w:sz w:val="32"/>
      <w:szCs w:val="32"/>
      <w:lang w:val="en-US"/>
    </w:rPr>
  </w:style>
  <w:style w:type="paragraph" w:styleId="ListParagraph">
    <w:name w:val="List Paragraph"/>
    <w:aliases w:val="MCQ style"/>
    <w:basedOn w:val="Normal"/>
    <w:link w:val="ListParagraphChar"/>
    <w:uiPriority w:val="34"/>
    <w:qFormat/>
    <w:rsid w:val="0092533E"/>
    <w:pPr>
      <w:widowControl w:val="0"/>
      <w:autoSpaceDE w:val="0"/>
      <w:autoSpaceDN w:val="0"/>
      <w:adjustRightInd w:val="0"/>
      <w:spacing w:after="0" w:line="240" w:lineRule="auto"/>
      <w:ind w:left="720" w:right="27"/>
      <w:contextualSpacing/>
      <w:jc w:val="both"/>
    </w:pPr>
    <w:rPr>
      <w:rFonts w:eastAsia="Times New Roman" w:cs="Times New Roman"/>
      <w:spacing w:val="1"/>
      <w:lang w:val="en-GB" w:eastAsia="en-GB"/>
    </w:rPr>
  </w:style>
  <w:style w:type="table" w:styleId="TableGrid">
    <w:name w:val="Table Grid"/>
    <w:basedOn w:val="TableNormal"/>
    <w:uiPriority w:val="39"/>
    <w:rsid w:val="0092533E"/>
    <w:rPr>
      <w:sz w:val="22"/>
      <w:szCs w:val="22"/>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ListParagraphChar">
    <w:name w:val="List Paragraph Char"/>
    <w:aliases w:val="MCQ style Char"/>
    <w:basedOn w:val="DefaultParagraphFont"/>
    <w:link w:val="ListParagraph"/>
    <w:uiPriority w:val="34"/>
    <w:rsid w:val="0092533E"/>
    <w:rPr>
      <w:rFonts w:eastAsia="Times New Roman" w:cs="Times New Roman"/>
      <w:spacing w:val="1"/>
      <w:sz w:val="22"/>
      <w:szCs w:val="22"/>
      <w:lang w:val="en-GB" w:eastAsia="en-GB"/>
    </w:rPr>
  </w:style>
  <w:style w:type="paragraph" w:styleId="BodyText">
    <w:name w:val="Body Text"/>
    <w:basedOn w:val="Normal"/>
    <w:link w:val="BodyTextChar"/>
    <w:uiPriority w:val="99"/>
    <w:unhideWhenUsed/>
    <w:rsid w:val="0092533E"/>
    <w:pPr>
      <w:spacing w:after="120"/>
    </w:pPr>
  </w:style>
  <w:style w:type="character" w:customStyle="1" w:styleId="BodyTextChar">
    <w:name w:val="Body Text Char"/>
    <w:basedOn w:val="DefaultParagraphFont"/>
    <w:link w:val="BodyText"/>
    <w:uiPriority w:val="99"/>
    <w:rsid w:val="0092533E"/>
    <w:rPr>
      <w:sz w:val="22"/>
      <w:szCs w:val="22"/>
      <w:lang w:val="en-US"/>
    </w:rPr>
  </w:style>
  <w:style w:type="paragraph" w:customStyle="1" w:styleId="TableParagraph">
    <w:name w:val="Table Paragraph"/>
    <w:basedOn w:val="Normal"/>
    <w:uiPriority w:val="1"/>
    <w:qFormat/>
    <w:rsid w:val="0092533E"/>
    <w:pPr>
      <w:widowControl w:val="0"/>
      <w:autoSpaceDE w:val="0"/>
      <w:autoSpaceDN w:val="0"/>
      <w:spacing w:after="0" w:line="183" w:lineRule="exact"/>
      <w:ind w:left="105"/>
    </w:pPr>
    <w:rPr>
      <w:rFonts w:ascii="Arial" w:eastAsia="Arial" w:hAnsi="Arial" w:cs="Arial"/>
    </w:rPr>
  </w:style>
  <w:style w:type="paragraph" w:styleId="Header">
    <w:name w:val="header"/>
    <w:basedOn w:val="Normal"/>
    <w:link w:val="HeaderChar"/>
    <w:uiPriority w:val="99"/>
    <w:unhideWhenUsed/>
    <w:rsid w:val="00081E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1E51"/>
    <w:rPr>
      <w:sz w:val="22"/>
      <w:szCs w:val="22"/>
      <w:lang w:val="en-US"/>
    </w:rPr>
  </w:style>
  <w:style w:type="paragraph" w:styleId="Footer">
    <w:name w:val="footer"/>
    <w:basedOn w:val="Normal"/>
    <w:link w:val="FooterChar"/>
    <w:uiPriority w:val="99"/>
    <w:unhideWhenUsed/>
    <w:rsid w:val="00081E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1E51"/>
    <w:rPr>
      <w:sz w:val="22"/>
      <w:szCs w:val="22"/>
      <w:lang w:val="en-US"/>
    </w:rPr>
  </w:style>
  <w:style w:type="paragraph" w:styleId="Revision">
    <w:name w:val="Revision"/>
    <w:hidden/>
    <w:uiPriority w:val="99"/>
    <w:semiHidden/>
    <w:rsid w:val="007378B1"/>
    <w:rPr>
      <w:sz w:val="22"/>
      <w:szCs w:val="22"/>
      <w:lang w:val="en-US"/>
    </w:rPr>
  </w:style>
  <w:style w:type="character" w:styleId="CommentReference">
    <w:name w:val="annotation reference"/>
    <w:basedOn w:val="DefaultParagraphFont"/>
    <w:uiPriority w:val="99"/>
    <w:semiHidden/>
    <w:unhideWhenUsed/>
    <w:rsid w:val="007378B1"/>
    <w:rPr>
      <w:sz w:val="16"/>
      <w:szCs w:val="16"/>
    </w:rPr>
  </w:style>
  <w:style w:type="paragraph" w:styleId="CommentText">
    <w:name w:val="annotation text"/>
    <w:basedOn w:val="Normal"/>
    <w:link w:val="CommentTextChar"/>
    <w:uiPriority w:val="99"/>
    <w:unhideWhenUsed/>
    <w:rsid w:val="007378B1"/>
    <w:pPr>
      <w:spacing w:line="240" w:lineRule="auto"/>
    </w:pPr>
    <w:rPr>
      <w:sz w:val="20"/>
      <w:szCs w:val="20"/>
    </w:rPr>
  </w:style>
  <w:style w:type="character" w:customStyle="1" w:styleId="CommentTextChar">
    <w:name w:val="Comment Text Char"/>
    <w:basedOn w:val="DefaultParagraphFont"/>
    <w:link w:val="CommentText"/>
    <w:uiPriority w:val="99"/>
    <w:rsid w:val="007378B1"/>
    <w:rPr>
      <w:sz w:val="20"/>
      <w:szCs w:val="20"/>
      <w:lang w:val="en-US"/>
    </w:rPr>
  </w:style>
  <w:style w:type="paragraph" w:styleId="CommentSubject">
    <w:name w:val="annotation subject"/>
    <w:basedOn w:val="CommentText"/>
    <w:next w:val="CommentText"/>
    <w:link w:val="CommentSubjectChar"/>
    <w:uiPriority w:val="99"/>
    <w:semiHidden/>
    <w:unhideWhenUsed/>
    <w:rsid w:val="007378B1"/>
    <w:rPr>
      <w:b/>
      <w:bCs/>
    </w:rPr>
  </w:style>
  <w:style w:type="character" w:customStyle="1" w:styleId="CommentSubjectChar">
    <w:name w:val="Comment Subject Char"/>
    <w:basedOn w:val="CommentTextChar"/>
    <w:link w:val="CommentSubject"/>
    <w:uiPriority w:val="99"/>
    <w:semiHidden/>
    <w:rsid w:val="007378B1"/>
    <w:rPr>
      <w:b/>
      <w:bCs/>
      <w:sz w:val="20"/>
      <w:szCs w:val="20"/>
      <w:lang w:val="en-US"/>
    </w:rPr>
  </w:style>
  <w:style w:type="character" w:styleId="Hyperlink">
    <w:name w:val="Hyperlink"/>
    <w:basedOn w:val="DefaultParagraphFont"/>
    <w:uiPriority w:val="99"/>
    <w:unhideWhenUsed/>
    <w:rsid w:val="004F2BC4"/>
    <w:rPr>
      <w:color w:val="0563C1" w:themeColor="hyperlink"/>
      <w:u w:val="single"/>
    </w:rPr>
  </w:style>
  <w:style w:type="character" w:styleId="UnresolvedMention">
    <w:name w:val="Unresolved Mention"/>
    <w:basedOn w:val="DefaultParagraphFont"/>
    <w:uiPriority w:val="99"/>
    <w:semiHidden/>
    <w:unhideWhenUsed/>
    <w:rsid w:val="004F2BC4"/>
    <w:rPr>
      <w:color w:val="605E5C"/>
      <w:shd w:val="clear" w:color="auto" w:fill="E1DFDD"/>
    </w:rPr>
  </w:style>
  <w:style w:type="character" w:styleId="FollowedHyperlink">
    <w:name w:val="FollowedHyperlink"/>
    <w:basedOn w:val="DefaultParagraphFont"/>
    <w:uiPriority w:val="99"/>
    <w:semiHidden/>
    <w:unhideWhenUsed/>
    <w:rsid w:val="004F2BC4"/>
    <w:rPr>
      <w:color w:val="954F72" w:themeColor="followedHyperlink"/>
      <w:u w:val="single"/>
    </w:rPr>
  </w:style>
  <w:style w:type="character" w:styleId="PageNumber">
    <w:name w:val="page number"/>
    <w:basedOn w:val="DefaultParagraphFont"/>
    <w:uiPriority w:val="99"/>
    <w:semiHidden/>
    <w:unhideWhenUsed/>
    <w:rsid w:val="00C2726D"/>
  </w:style>
  <w:style w:type="table" w:styleId="ListTable3-Accent5">
    <w:name w:val="List Table 3 Accent 5"/>
    <w:basedOn w:val="TableNormal"/>
    <w:uiPriority w:val="48"/>
    <w:rsid w:val="00C30805"/>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4-Accent1">
    <w:name w:val="List Table 4 Accent 1"/>
    <w:basedOn w:val="TableNormal"/>
    <w:uiPriority w:val="49"/>
    <w:rsid w:val="00C30805"/>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4-Accent5">
    <w:name w:val="List Table 4 Accent 5"/>
    <w:basedOn w:val="TableNormal"/>
    <w:uiPriority w:val="49"/>
    <w:rsid w:val="00C30805"/>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5">
    <w:name w:val="Grid Table 6 Colorful Accent 5"/>
    <w:basedOn w:val="TableNormal"/>
    <w:uiPriority w:val="51"/>
    <w:rsid w:val="00C30805"/>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3-Accent1">
    <w:name w:val="Grid Table 3 Accent 1"/>
    <w:basedOn w:val="TableNormal"/>
    <w:uiPriority w:val="48"/>
    <w:rsid w:val="00C30805"/>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ListTable6Colorful-Accent5">
    <w:name w:val="List Table 6 Colorful Accent 5"/>
    <w:basedOn w:val="TableNormal"/>
    <w:uiPriority w:val="51"/>
    <w:rsid w:val="00C30805"/>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5">
    <w:name w:val="List Table 2 Accent 5"/>
    <w:basedOn w:val="TableNormal"/>
    <w:uiPriority w:val="47"/>
    <w:rsid w:val="00C30805"/>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5">
    <w:name w:val="List Table 1 Light Accent 5"/>
    <w:basedOn w:val="TableNormal"/>
    <w:uiPriority w:val="46"/>
    <w:rsid w:val="00C30805"/>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7Colorful-Accent1">
    <w:name w:val="List Table 7 Colorful Accent 1"/>
    <w:basedOn w:val="TableNormal"/>
    <w:uiPriority w:val="52"/>
    <w:rsid w:val="00C30805"/>
    <w:rPr>
      <w:color w:val="2F549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7Colorful-Accent5">
    <w:name w:val="Grid Table 7 Colorful Accent 5"/>
    <w:basedOn w:val="TableNormal"/>
    <w:uiPriority w:val="52"/>
    <w:rsid w:val="00C30805"/>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4-Accent1">
    <w:name w:val="Grid Table 4 Accent 1"/>
    <w:basedOn w:val="TableNormal"/>
    <w:uiPriority w:val="49"/>
    <w:rsid w:val="00C30805"/>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3-Accent1">
    <w:name w:val="List Table 3 Accent 1"/>
    <w:basedOn w:val="TableNormal"/>
    <w:uiPriority w:val="48"/>
    <w:rsid w:val="00C30805"/>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Table7Colorful-Accent5">
    <w:name w:val="List Table 7 Colorful Accent 5"/>
    <w:basedOn w:val="TableNormal"/>
    <w:uiPriority w:val="52"/>
    <w:rsid w:val="00C30805"/>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1">
    <w:name w:val="Grid Table 1 Light Accent 1"/>
    <w:basedOn w:val="TableNormal"/>
    <w:uiPriority w:val="46"/>
    <w:rsid w:val="00C30805"/>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ListTable1Light-Accent1">
    <w:name w:val="List Table 1 Light Accent 1"/>
    <w:basedOn w:val="TableNormal"/>
    <w:uiPriority w:val="46"/>
    <w:rsid w:val="00C30805"/>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2-Accent1">
    <w:name w:val="List Table 2 Accent 1"/>
    <w:basedOn w:val="TableNormal"/>
    <w:uiPriority w:val="47"/>
    <w:rsid w:val="00C30805"/>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5Dark-Accent5">
    <w:name w:val="Grid Table 5 Dark Accent 5"/>
    <w:basedOn w:val="TableNormal"/>
    <w:uiPriority w:val="50"/>
    <w:rsid w:val="00C3080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4-Accent5">
    <w:name w:val="Grid Table 4 Accent 5"/>
    <w:basedOn w:val="TableNormal"/>
    <w:uiPriority w:val="49"/>
    <w:rsid w:val="00C30805"/>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1">
    <w:name w:val="List Table 6 Colorful Accent 1"/>
    <w:basedOn w:val="TableNormal"/>
    <w:uiPriority w:val="51"/>
    <w:rsid w:val="00C30805"/>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Heading4Char">
    <w:name w:val="Heading 4 Char"/>
    <w:basedOn w:val="DefaultParagraphFont"/>
    <w:link w:val="Heading4"/>
    <w:uiPriority w:val="9"/>
    <w:semiHidden/>
    <w:rsid w:val="00191480"/>
    <w:rPr>
      <w:rFonts w:asciiTheme="majorHAnsi" w:eastAsiaTheme="majorEastAsia" w:hAnsiTheme="majorHAnsi" w:cstheme="majorBidi"/>
      <w:i/>
      <w:iCs/>
      <w:color w:val="2F5496" w:themeColor="accent1" w:themeShade="BF"/>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570211">
      <w:bodyDiv w:val="1"/>
      <w:marLeft w:val="0"/>
      <w:marRight w:val="0"/>
      <w:marTop w:val="0"/>
      <w:marBottom w:val="0"/>
      <w:divBdr>
        <w:top w:val="none" w:sz="0" w:space="0" w:color="auto"/>
        <w:left w:val="none" w:sz="0" w:space="0" w:color="auto"/>
        <w:bottom w:val="none" w:sz="0" w:space="0" w:color="auto"/>
        <w:right w:val="none" w:sz="0" w:space="0" w:color="auto"/>
      </w:divBdr>
    </w:div>
    <w:div w:id="416829340">
      <w:bodyDiv w:val="1"/>
      <w:marLeft w:val="0"/>
      <w:marRight w:val="0"/>
      <w:marTop w:val="0"/>
      <w:marBottom w:val="0"/>
      <w:divBdr>
        <w:top w:val="none" w:sz="0" w:space="0" w:color="auto"/>
        <w:left w:val="none" w:sz="0" w:space="0" w:color="auto"/>
        <w:bottom w:val="none" w:sz="0" w:space="0" w:color="auto"/>
        <w:right w:val="none" w:sz="0" w:space="0" w:color="auto"/>
      </w:divBdr>
    </w:div>
    <w:div w:id="443884004">
      <w:bodyDiv w:val="1"/>
      <w:marLeft w:val="0"/>
      <w:marRight w:val="0"/>
      <w:marTop w:val="0"/>
      <w:marBottom w:val="0"/>
      <w:divBdr>
        <w:top w:val="none" w:sz="0" w:space="0" w:color="auto"/>
        <w:left w:val="none" w:sz="0" w:space="0" w:color="auto"/>
        <w:bottom w:val="none" w:sz="0" w:space="0" w:color="auto"/>
        <w:right w:val="none" w:sz="0" w:space="0" w:color="auto"/>
      </w:divBdr>
    </w:div>
    <w:div w:id="867983478">
      <w:bodyDiv w:val="1"/>
      <w:marLeft w:val="0"/>
      <w:marRight w:val="0"/>
      <w:marTop w:val="0"/>
      <w:marBottom w:val="0"/>
      <w:divBdr>
        <w:top w:val="none" w:sz="0" w:space="0" w:color="auto"/>
        <w:left w:val="none" w:sz="0" w:space="0" w:color="auto"/>
        <w:bottom w:val="none" w:sz="0" w:space="0" w:color="auto"/>
        <w:right w:val="none" w:sz="0" w:space="0" w:color="auto"/>
      </w:divBdr>
    </w:div>
    <w:div w:id="978804153">
      <w:bodyDiv w:val="1"/>
      <w:marLeft w:val="0"/>
      <w:marRight w:val="0"/>
      <w:marTop w:val="0"/>
      <w:marBottom w:val="0"/>
      <w:divBdr>
        <w:top w:val="none" w:sz="0" w:space="0" w:color="auto"/>
        <w:left w:val="none" w:sz="0" w:space="0" w:color="auto"/>
        <w:bottom w:val="none" w:sz="0" w:space="0" w:color="auto"/>
        <w:right w:val="none" w:sz="0" w:space="0" w:color="auto"/>
      </w:divBdr>
    </w:div>
    <w:div w:id="988363202">
      <w:bodyDiv w:val="1"/>
      <w:marLeft w:val="0"/>
      <w:marRight w:val="0"/>
      <w:marTop w:val="0"/>
      <w:marBottom w:val="0"/>
      <w:divBdr>
        <w:top w:val="none" w:sz="0" w:space="0" w:color="auto"/>
        <w:left w:val="none" w:sz="0" w:space="0" w:color="auto"/>
        <w:bottom w:val="none" w:sz="0" w:space="0" w:color="auto"/>
        <w:right w:val="none" w:sz="0" w:space="0" w:color="auto"/>
      </w:divBdr>
    </w:div>
    <w:div w:id="1014188626">
      <w:bodyDiv w:val="1"/>
      <w:marLeft w:val="0"/>
      <w:marRight w:val="0"/>
      <w:marTop w:val="0"/>
      <w:marBottom w:val="0"/>
      <w:divBdr>
        <w:top w:val="none" w:sz="0" w:space="0" w:color="auto"/>
        <w:left w:val="none" w:sz="0" w:space="0" w:color="auto"/>
        <w:bottom w:val="none" w:sz="0" w:space="0" w:color="auto"/>
        <w:right w:val="none" w:sz="0" w:space="0" w:color="auto"/>
      </w:divBdr>
    </w:div>
    <w:div w:id="1019818046">
      <w:bodyDiv w:val="1"/>
      <w:marLeft w:val="0"/>
      <w:marRight w:val="0"/>
      <w:marTop w:val="0"/>
      <w:marBottom w:val="0"/>
      <w:divBdr>
        <w:top w:val="none" w:sz="0" w:space="0" w:color="auto"/>
        <w:left w:val="none" w:sz="0" w:space="0" w:color="auto"/>
        <w:bottom w:val="none" w:sz="0" w:space="0" w:color="auto"/>
        <w:right w:val="none" w:sz="0" w:space="0" w:color="auto"/>
      </w:divBdr>
    </w:div>
    <w:div w:id="1166704028">
      <w:bodyDiv w:val="1"/>
      <w:marLeft w:val="0"/>
      <w:marRight w:val="0"/>
      <w:marTop w:val="0"/>
      <w:marBottom w:val="0"/>
      <w:divBdr>
        <w:top w:val="none" w:sz="0" w:space="0" w:color="auto"/>
        <w:left w:val="none" w:sz="0" w:space="0" w:color="auto"/>
        <w:bottom w:val="none" w:sz="0" w:space="0" w:color="auto"/>
        <w:right w:val="none" w:sz="0" w:space="0" w:color="auto"/>
      </w:divBdr>
    </w:div>
    <w:div w:id="1221792396">
      <w:bodyDiv w:val="1"/>
      <w:marLeft w:val="0"/>
      <w:marRight w:val="0"/>
      <w:marTop w:val="0"/>
      <w:marBottom w:val="0"/>
      <w:divBdr>
        <w:top w:val="none" w:sz="0" w:space="0" w:color="auto"/>
        <w:left w:val="none" w:sz="0" w:space="0" w:color="auto"/>
        <w:bottom w:val="none" w:sz="0" w:space="0" w:color="auto"/>
        <w:right w:val="none" w:sz="0" w:space="0" w:color="auto"/>
      </w:divBdr>
    </w:div>
    <w:div w:id="1344939835">
      <w:bodyDiv w:val="1"/>
      <w:marLeft w:val="0"/>
      <w:marRight w:val="0"/>
      <w:marTop w:val="0"/>
      <w:marBottom w:val="0"/>
      <w:divBdr>
        <w:top w:val="none" w:sz="0" w:space="0" w:color="auto"/>
        <w:left w:val="none" w:sz="0" w:space="0" w:color="auto"/>
        <w:bottom w:val="none" w:sz="0" w:space="0" w:color="auto"/>
        <w:right w:val="none" w:sz="0" w:space="0" w:color="auto"/>
      </w:divBdr>
    </w:div>
    <w:div w:id="1363819116">
      <w:bodyDiv w:val="1"/>
      <w:marLeft w:val="0"/>
      <w:marRight w:val="0"/>
      <w:marTop w:val="0"/>
      <w:marBottom w:val="0"/>
      <w:divBdr>
        <w:top w:val="none" w:sz="0" w:space="0" w:color="auto"/>
        <w:left w:val="none" w:sz="0" w:space="0" w:color="auto"/>
        <w:bottom w:val="none" w:sz="0" w:space="0" w:color="auto"/>
        <w:right w:val="none" w:sz="0" w:space="0" w:color="auto"/>
      </w:divBdr>
    </w:div>
    <w:div w:id="1373771280">
      <w:bodyDiv w:val="1"/>
      <w:marLeft w:val="0"/>
      <w:marRight w:val="0"/>
      <w:marTop w:val="0"/>
      <w:marBottom w:val="0"/>
      <w:divBdr>
        <w:top w:val="none" w:sz="0" w:space="0" w:color="auto"/>
        <w:left w:val="none" w:sz="0" w:space="0" w:color="auto"/>
        <w:bottom w:val="none" w:sz="0" w:space="0" w:color="auto"/>
        <w:right w:val="none" w:sz="0" w:space="0" w:color="auto"/>
      </w:divBdr>
    </w:div>
    <w:div w:id="1597784883">
      <w:bodyDiv w:val="1"/>
      <w:marLeft w:val="0"/>
      <w:marRight w:val="0"/>
      <w:marTop w:val="0"/>
      <w:marBottom w:val="0"/>
      <w:divBdr>
        <w:top w:val="none" w:sz="0" w:space="0" w:color="auto"/>
        <w:left w:val="none" w:sz="0" w:space="0" w:color="auto"/>
        <w:bottom w:val="none" w:sz="0" w:space="0" w:color="auto"/>
        <w:right w:val="none" w:sz="0" w:space="0" w:color="auto"/>
      </w:divBdr>
    </w:div>
    <w:div w:id="1745642821">
      <w:bodyDiv w:val="1"/>
      <w:marLeft w:val="0"/>
      <w:marRight w:val="0"/>
      <w:marTop w:val="0"/>
      <w:marBottom w:val="0"/>
      <w:divBdr>
        <w:top w:val="none" w:sz="0" w:space="0" w:color="auto"/>
        <w:left w:val="none" w:sz="0" w:space="0" w:color="auto"/>
        <w:bottom w:val="none" w:sz="0" w:space="0" w:color="auto"/>
        <w:right w:val="none" w:sz="0" w:space="0" w:color="auto"/>
      </w:divBdr>
    </w:div>
    <w:div w:id="1776750241">
      <w:bodyDiv w:val="1"/>
      <w:marLeft w:val="0"/>
      <w:marRight w:val="0"/>
      <w:marTop w:val="0"/>
      <w:marBottom w:val="0"/>
      <w:divBdr>
        <w:top w:val="none" w:sz="0" w:space="0" w:color="auto"/>
        <w:left w:val="none" w:sz="0" w:space="0" w:color="auto"/>
        <w:bottom w:val="none" w:sz="0" w:space="0" w:color="auto"/>
        <w:right w:val="none" w:sz="0" w:space="0" w:color="auto"/>
      </w:divBdr>
    </w:div>
    <w:div w:id="1787045135">
      <w:bodyDiv w:val="1"/>
      <w:marLeft w:val="0"/>
      <w:marRight w:val="0"/>
      <w:marTop w:val="0"/>
      <w:marBottom w:val="0"/>
      <w:divBdr>
        <w:top w:val="none" w:sz="0" w:space="0" w:color="auto"/>
        <w:left w:val="none" w:sz="0" w:space="0" w:color="auto"/>
        <w:bottom w:val="none" w:sz="0" w:space="0" w:color="auto"/>
        <w:right w:val="none" w:sz="0" w:space="0" w:color="auto"/>
      </w:divBdr>
    </w:div>
    <w:div w:id="1968005960">
      <w:bodyDiv w:val="1"/>
      <w:marLeft w:val="0"/>
      <w:marRight w:val="0"/>
      <w:marTop w:val="0"/>
      <w:marBottom w:val="0"/>
      <w:divBdr>
        <w:top w:val="none" w:sz="0" w:space="0" w:color="auto"/>
        <w:left w:val="none" w:sz="0" w:space="0" w:color="auto"/>
        <w:bottom w:val="none" w:sz="0" w:space="0" w:color="auto"/>
        <w:right w:val="none" w:sz="0" w:space="0" w:color="auto"/>
      </w:divBdr>
    </w:div>
    <w:div w:id="2028367109">
      <w:bodyDiv w:val="1"/>
      <w:marLeft w:val="0"/>
      <w:marRight w:val="0"/>
      <w:marTop w:val="0"/>
      <w:marBottom w:val="0"/>
      <w:divBdr>
        <w:top w:val="none" w:sz="0" w:space="0" w:color="auto"/>
        <w:left w:val="none" w:sz="0" w:space="0" w:color="auto"/>
        <w:bottom w:val="none" w:sz="0" w:space="0" w:color="auto"/>
        <w:right w:val="none" w:sz="0" w:space="0" w:color="auto"/>
      </w:divBdr>
    </w:div>
    <w:div w:id="2064668729">
      <w:bodyDiv w:val="1"/>
      <w:marLeft w:val="0"/>
      <w:marRight w:val="0"/>
      <w:marTop w:val="0"/>
      <w:marBottom w:val="0"/>
      <w:divBdr>
        <w:top w:val="none" w:sz="0" w:space="0" w:color="auto"/>
        <w:left w:val="none" w:sz="0" w:space="0" w:color="auto"/>
        <w:bottom w:val="none" w:sz="0" w:space="0" w:color="auto"/>
        <w:right w:val="none" w:sz="0" w:space="0" w:color="auto"/>
      </w:divBdr>
    </w:div>
    <w:div w:id="2077312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e1c5235-23fc-43dc-a60e-9ba5e777df86}" enabled="1" method="Standard" siteId="{226a070b-e0bb-4475-89ef-9ff30d6a35b3}" contentBits="0" removed="0"/>
</clbl:labelList>
</file>

<file path=docProps/app.xml><?xml version="1.0" encoding="utf-8"?>
<Properties xmlns="http://schemas.openxmlformats.org/officeDocument/2006/extended-properties" xmlns:vt="http://schemas.openxmlformats.org/officeDocument/2006/docPropsVTypes">
  <Template>Normal</Template>
  <TotalTime>440</TotalTime>
  <Pages>11</Pages>
  <Words>2652</Words>
  <Characters>14935</Characters>
  <Application>Microsoft Office Word</Application>
  <DocSecurity>0</DocSecurity>
  <Lines>2987</Lines>
  <Paragraphs>1465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Farah ElZein</dc:creator>
  <cp:keywords/>
  <dc:description/>
  <cp:lastModifiedBy>Abdulrahman Mudheb Saleh Al Babakri (Miral Experiences)</cp:lastModifiedBy>
  <cp:revision>73</cp:revision>
  <cp:lastPrinted>2023-12-08T07:43:00Z</cp:lastPrinted>
  <dcterms:created xsi:type="dcterms:W3CDTF">2026-01-21T10:34:00Z</dcterms:created>
  <dcterms:modified xsi:type="dcterms:W3CDTF">2026-01-21T18:05:00Z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6d2448f7-cda0-4924-8a88-a81ad4a9b8b9</vt:lpwstr>
  </property>
  <property fmtid="{D5CDD505-2E9C-101B-9397-08002B2CF9AE}" pid="3" name="MSIP_Label_fe1c5235-23fc-43dc-a60e-9ba5e777df86_Enabled">
    <vt:lpwstr>true</vt:lpwstr>
  </property>
  <property fmtid="{D5CDD505-2E9C-101B-9397-08002B2CF9AE}" pid="4" name="MSIP_Label_fe1c5235-23fc-43dc-a60e-9ba5e777df86_SetDate">
    <vt:lpwstr>2025-10-10T16:51:05Z</vt:lpwstr>
  </property>
  <property fmtid="{D5CDD505-2E9C-101B-9397-08002B2CF9AE}" pid="5" name="MSIP_Label_fe1c5235-23fc-43dc-a60e-9ba5e777df86_Method">
    <vt:lpwstr>Standard</vt:lpwstr>
  </property>
  <property fmtid="{D5CDD505-2E9C-101B-9397-08002B2CF9AE}" pid="6" name="MSIP_Label_fe1c5235-23fc-43dc-a60e-9ba5e777df86_Name">
    <vt:lpwstr>defa4170-0d19-0005-0004-bc88714345d2</vt:lpwstr>
  </property>
  <property fmtid="{D5CDD505-2E9C-101B-9397-08002B2CF9AE}" pid="7" name="MSIP_Label_fe1c5235-23fc-43dc-a60e-9ba5e777df86_SiteId">
    <vt:lpwstr>226a070b-e0bb-4475-89ef-9ff30d6a35b3</vt:lpwstr>
  </property>
  <property fmtid="{D5CDD505-2E9C-101B-9397-08002B2CF9AE}" pid="8" name="MSIP_Label_fe1c5235-23fc-43dc-a60e-9ba5e777df86_ActionId">
    <vt:lpwstr>dc21c17e-3667-422b-8a86-6ff9afd5b8db</vt:lpwstr>
  </property>
  <property fmtid="{D5CDD505-2E9C-101B-9397-08002B2CF9AE}" pid="9" name="MSIP_Label_fe1c5235-23fc-43dc-a60e-9ba5e777df86_ContentBits">
    <vt:lpwstr>0</vt:lpwstr>
  </property>
</Properties>
</file>