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5" Type="http://schemas.microsoft.com/office/2020/02/relationships/classificationlabels" Target="docMetadata/LabelInfo.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4849B" w14:textId="35DFA6D0" w:rsidR="00CC34A4" w:rsidRPr="00430A3C" w:rsidRDefault="00CC34A4" w:rsidP="00430A3C">
      <w:pPr>
        <w:spacing w:line="480" w:lineRule="auto"/>
      </w:pPr>
    </w:p>
    <w:p w14:paraId="600F4337" w14:textId="44928406" w:rsidR="00B73AF7" w:rsidRPr="00430A3C" w:rsidRDefault="00B73AF7" w:rsidP="00430A3C">
      <w:pPr>
        <w:spacing w:line="480" w:lineRule="auto"/>
      </w:pPr>
    </w:p>
    <w:p w14:paraId="43DFBB5D" w14:textId="7923A8D0" w:rsidR="00B73AF7" w:rsidRDefault="00B73AF7" w:rsidP="00430A3C">
      <w:pPr>
        <w:spacing w:line="480" w:lineRule="auto"/>
      </w:pPr>
    </w:p>
    <w:p w14:paraId="7AD2BEA4" w14:textId="77777777" w:rsidR="002E425F" w:rsidRPr="00430A3C" w:rsidRDefault="002E425F" w:rsidP="00430A3C">
      <w:pPr>
        <w:spacing w:line="480" w:lineRule="auto"/>
      </w:pPr>
    </w:p>
    <w:p w14:paraId="4BA2B24D" w14:textId="5424A53E" w:rsidR="00B73AF7" w:rsidRPr="002E425F" w:rsidRDefault="00E275AA" w:rsidP="00E275AA">
      <w:pPr>
        <w:spacing w:after="0" w:line="480" w:lineRule="auto"/>
        <w:jc w:val="center"/>
        <w:rPr>
          <w:rFonts w:cs="Times New Roman"/>
          <w:b/>
          <w:szCs w:val="24"/>
          <w:lang w:val="en-GB"/>
        </w:rPr>
      </w:pPr>
      <w:r>
        <w:rPr>
          <w:rFonts w:cs="Times New Roman"/>
          <w:b/>
          <w:szCs w:val="24"/>
        </w:rPr>
        <w:t>F</w:t>
      </w:r>
      <w:r w:rsidRPr="00E275AA">
        <w:rPr>
          <w:rFonts w:cs="Times New Roman"/>
          <w:b/>
          <w:szCs w:val="24"/>
        </w:rPr>
        <w:t xml:space="preserve">inal </w:t>
      </w:r>
      <w:r>
        <w:rPr>
          <w:rFonts w:cs="Times New Roman"/>
          <w:b/>
          <w:szCs w:val="24"/>
        </w:rPr>
        <w:t>R</w:t>
      </w:r>
      <w:r w:rsidRPr="00E275AA">
        <w:rPr>
          <w:rFonts w:cs="Times New Roman"/>
          <w:b/>
          <w:szCs w:val="24"/>
        </w:rPr>
        <w:t>eflection</w:t>
      </w:r>
    </w:p>
    <w:p w14:paraId="77F1BCFE" w14:textId="77777777" w:rsidR="00B54CAD" w:rsidRDefault="00B54CAD" w:rsidP="00430A3C">
      <w:pPr>
        <w:spacing w:line="480" w:lineRule="auto"/>
        <w:jc w:val="center"/>
      </w:pPr>
    </w:p>
    <w:p w14:paraId="3347D2B3" w14:textId="77777777" w:rsidR="002E425F" w:rsidRDefault="002E425F" w:rsidP="002E425F">
      <w:pPr>
        <w:spacing w:after="0" w:line="480" w:lineRule="auto"/>
        <w:jc w:val="center"/>
        <w:rPr>
          <w:rFonts w:cs="Times New Roman"/>
          <w:szCs w:val="24"/>
          <w:lang w:val="en-GB"/>
        </w:rPr>
      </w:pPr>
      <w:r>
        <w:rPr>
          <w:rFonts w:cs="Times New Roman"/>
          <w:szCs w:val="24"/>
          <w:lang w:val="en-GB"/>
        </w:rPr>
        <w:t>Abdulrahman Albabakri, 025302</w:t>
      </w:r>
    </w:p>
    <w:p w14:paraId="656AE448" w14:textId="77777777" w:rsidR="002E425F" w:rsidRPr="00781C64" w:rsidRDefault="002E425F" w:rsidP="002E425F">
      <w:pPr>
        <w:spacing w:after="0" w:line="480" w:lineRule="auto"/>
        <w:jc w:val="center"/>
        <w:rPr>
          <w:rFonts w:cs="Times New Roman"/>
          <w:szCs w:val="24"/>
          <w:lang w:val="en-GB"/>
        </w:rPr>
      </w:pPr>
      <w:r w:rsidRPr="00A45058">
        <w:rPr>
          <w:rFonts w:cs="Times New Roman"/>
          <w:szCs w:val="24"/>
          <w:lang w:val="en-GB"/>
        </w:rPr>
        <w:t>Emirates College for Advanced Education</w:t>
      </w:r>
    </w:p>
    <w:p w14:paraId="254C9ED7" w14:textId="7835C476" w:rsidR="002E425F" w:rsidRPr="002E425F" w:rsidRDefault="00FC60AA" w:rsidP="002E425F">
      <w:pPr>
        <w:spacing w:after="0" w:line="480" w:lineRule="auto"/>
        <w:jc w:val="center"/>
        <w:rPr>
          <w:rFonts w:cs="Times New Roman"/>
          <w:szCs w:val="24"/>
          <w:lang/>
        </w:rPr>
      </w:pPr>
      <w:r w:rsidRPr="00FC60AA">
        <w:rPr>
          <w:rFonts w:cs="Times New Roman"/>
          <w:szCs w:val="24"/>
          <w:lang/>
        </w:rPr>
        <w:t>EDUSPPP2</w:t>
      </w:r>
      <w:r w:rsidR="002E425F">
        <w:rPr>
          <w:rFonts w:cs="Times New Roman"/>
          <w:szCs w:val="24"/>
          <w:lang w:val="en-GB"/>
        </w:rPr>
        <w:t xml:space="preserve">: </w:t>
      </w:r>
      <w:r w:rsidR="002E425F" w:rsidRPr="002E425F">
        <w:rPr>
          <w:lang/>
        </w:rPr>
        <w:t xml:space="preserve">Secondary Professional Practice Placement- </w:t>
      </w:r>
      <w:r w:rsidR="005D1B08">
        <w:rPr>
          <w:lang/>
        </w:rPr>
        <w:t>2</w:t>
      </w:r>
      <w:r w:rsidR="002E425F" w:rsidRPr="002E425F">
        <w:rPr>
          <w:lang/>
        </w:rPr>
        <w:t xml:space="preserve"> (SPPP</w:t>
      </w:r>
      <w:r w:rsidR="00FE5D8A">
        <w:rPr>
          <w:lang/>
        </w:rPr>
        <w:t>2</w:t>
      </w:r>
      <w:r w:rsidR="002E425F" w:rsidRPr="002E425F">
        <w:rPr>
          <w:lang/>
        </w:rPr>
        <w:t xml:space="preserve">) </w:t>
      </w:r>
    </w:p>
    <w:p w14:paraId="207DB24C" w14:textId="4C2F059C" w:rsidR="002E425F" w:rsidRPr="002E425F" w:rsidRDefault="002E425F" w:rsidP="002E425F">
      <w:pPr>
        <w:spacing w:line="480" w:lineRule="auto"/>
        <w:jc w:val="center"/>
        <w:rPr>
          <w:rFonts w:cs="Times New Roman"/>
          <w:szCs w:val="24"/>
          <w:lang w:val="en-GB"/>
        </w:rPr>
      </w:pPr>
      <w:r w:rsidRPr="00730BCA">
        <w:rPr>
          <w:rFonts w:cs="Times New Roman"/>
          <w:szCs w:val="24"/>
          <w:lang w:val="en-GB"/>
        </w:rPr>
        <w:t xml:space="preserve">Dr. </w:t>
      </w:r>
      <w:r w:rsidRPr="002E425F">
        <w:rPr>
          <w:rFonts w:cs="Times New Roman"/>
          <w:szCs w:val="24"/>
          <w:lang w:val="en-GB"/>
        </w:rPr>
        <w:t>Dean Cairns</w:t>
      </w:r>
    </w:p>
    <w:p w14:paraId="112DCBA7" w14:textId="2C5454C5" w:rsidR="002E425F" w:rsidRPr="00781C64" w:rsidRDefault="00EE26D5" w:rsidP="002E425F">
      <w:pPr>
        <w:spacing w:after="0" w:line="480" w:lineRule="auto"/>
        <w:jc w:val="center"/>
        <w:rPr>
          <w:rFonts w:cs="Times New Roman"/>
          <w:szCs w:val="24"/>
          <w:lang w:val="en-GB"/>
        </w:rPr>
      </w:pPr>
      <w:r>
        <w:rPr>
          <w:rFonts w:cs="Times New Roman"/>
          <w:szCs w:val="24"/>
          <w:lang w:val="en-GB"/>
        </w:rPr>
        <w:t>March</w:t>
      </w:r>
      <w:r w:rsidR="002E425F">
        <w:rPr>
          <w:rFonts w:cs="Times New Roman"/>
          <w:szCs w:val="24"/>
          <w:lang w:val="en-GB"/>
        </w:rPr>
        <w:t xml:space="preserve"> </w:t>
      </w:r>
      <w:r>
        <w:rPr>
          <w:rFonts w:cs="Times New Roman"/>
          <w:szCs w:val="24"/>
          <w:lang w:val="en-GB"/>
        </w:rPr>
        <w:t>08</w:t>
      </w:r>
      <w:r w:rsidR="002E425F">
        <w:rPr>
          <w:rFonts w:cs="Times New Roman"/>
          <w:szCs w:val="24"/>
          <w:lang w:val="en-GB"/>
        </w:rPr>
        <w:t xml:space="preserve">, </w:t>
      </w:r>
      <w:r w:rsidR="002E425F" w:rsidRPr="00A45058">
        <w:rPr>
          <w:rFonts w:cs="Times New Roman"/>
          <w:szCs w:val="24"/>
          <w:lang w:val="en-GB"/>
        </w:rPr>
        <w:t>202</w:t>
      </w:r>
      <w:r w:rsidR="005D1B08">
        <w:rPr>
          <w:rFonts w:cs="Times New Roman"/>
          <w:szCs w:val="24"/>
          <w:lang w:val="en-GB"/>
        </w:rPr>
        <w:t>6</w:t>
      </w:r>
    </w:p>
    <w:p w14:paraId="21688A3F" w14:textId="77777777" w:rsidR="00B73AF7" w:rsidRPr="00430A3C" w:rsidRDefault="00B73AF7" w:rsidP="00430A3C">
      <w:pPr>
        <w:spacing w:line="480" w:lineRule="auto"/>
      </w:pPr>
      <w:r w:rsidRPr="00430A3C">
        <w:br w:type="page"/>
      </w:r>
    </w:p>
    <w:p w14:paraId="6BED40A3" w14:textId="77777777" w:rsidR="00EE2FBF" w:rsidRPr="00EE2FBF" w:rsidRDefault="00EE2FBF" w:rsidP="00430A3C">
      <w:pPr>
        <w:spacing w:line="480" w:lineRule="auto"/>
        <w:jc w:val="center"/>
      </w:pPr>
      <w:r w:rsidRPr="00EE2FBF">
        <w:rPr>
          <w:b/>
          <w:bCs/>
        </w:rPr>
        <w:t>Description</w:t>
      </w:r>
    </w:p>
    <w:p w14:paraId="5FB9B216" w14:textId="440BDA9E" w:rsidR="00DF0FD0" w:rsidRDefault="007B0B61" w:rsidP="00DF0FD0">
      <w:pPr>
        <w:spacing w:line="480" w:lineRule="auto"/>
      </w:pPr>
      <w:r w:rsidRPr="007B0B61">
        <w:t>My Secondary Professional Practice Placement-2 (SPPP2) at Al Qudra Government School has been beneficial for my development as a future science teacher. In the past few weeks, my professional development has been influenced by the observations of my mentor, Mr. Hatem, during my lessons, as well as my own practice teaching for Grade 10 students studying Advanced Chemistry and Grade 11 students studying Advanced Chemistry. To begin with, I observed detailed lessons on the topic of ionic compounds and covalent bonding, observing my mentor’s effective teaching strategies.</w:t>
      </w:r>
    </w:p>
    <w:p w14:paraId="6A7FDCEA" w14:textId="7E9BD6E1" w:rsidR="00B23E0E" w:rsidRDefault="00A05C8E" w:rsidP="00DF0FD0">
      <w:pPr>
        <w:spacing w:line="480" w:lineRule="auto"/>
      </w:pPr>
      <w:r w:rsidRPr="00A05C8E">
        <w:t>I later designed and facilitated small teaching interventions on various topics, such as the concept of moles using simple analogies (dozen, ream of paper), differences between empirical and molecular formulas, and acid and base chemistry. I also facilitated teamwork in solving chemistry problems using Initial, Change, Equilibrium (ICE) tables to calculate acid dissociation constant (Ka). I also incorporated technology in these interventions using Quizizz, mini-whiteboards, and various class management techniques such as "no hands up" rule</w:t>
      </w:r>
      <w:r w:rsidR="00DF0FD0">
        <w:t>.</w:t>
      </w:r>
    </w:p>
    <w:p w14:paraId="51CA83D9" w14:textId="27BBCBA2" w:rsidR="00EE2FBF" w:rsidRPr="004B2BDC" w:rsidRDefault="00EE2FBF" w:rsidP="000D76BB">
      <w:pPr>
        <w:spacing w:line="480" w:lineRule="auto"/>
        <w:jc w:val="center"/>
      </w:pPr>
      <w:r w:rsidRPr="004B2BDC">
        <w:rPr>
          <w:b/>
          <w:bCs/>
        </w:rPr>
        <w:t>Evaluation</w:t>
      </w:r>
    </w:p>
    <w:p w14:paraId="3AD3675C" w14:textId="77777777" w:rsidR="00BE7AF0" w:rsidRDefault="00BE7AF0" w:rsidP="00BE7AF0">
      <w:pPr>
        <w:spacing w:line="480" w:lineRule="auto"/>
      </w:pPr>
      <w:r>
        <w:t>In retrospect, there were some major successes and some aspects that needed some improvement. Analogies were a success in helping students understand Avogadro's number better. Simple visual prompts using common household items related to students' prior knowledge during the acids and bases lesson. Formative assessments like mini whiteboards and Quizizz were definite successes. They provided immediate feedback and supported different levels of exit tickets. Moreover, having students help each other with the ICE table helped alleviate students' anxiety with the math involved.</w:t>
      </w:r>
    </w:p>
    <w:p w14:paraId="5B31160D" w14:textId="77777777" w:rsidR="00BE7AF0" w:rsidRDefault="00BE7AF0" w:rsidP="00BE7AF0">
      <w:pPr>
        <w:spacing w:line="480" w:lineRule="auto"/>
      </w:pPr>
    </w:p>
    <w:p w14:paraId="629DE3CB" w14:textId="0527E491" w:rsidR="003E1887" w:rsidRDefault="00BE7AF0" w:rsidP="00BE7AF0">
      <w:pPr>
        <w:spacing w:line="480" w:lineRule="auto"/>
      </w:pPr>
      <w:r>
        <w:t>However, there were some aspects that my mentors helped me improve on. In the beginning, I had to move more to change my position frequently to keep students engaged. I also had to slow down my speech when explaining complex terms. More importantly, the lessons were successful in creating a solid foundation in students' understanding, but sometimes they lacked real-world applications. For example, during the Ka calculation lesson, time management was an issue so that the final plenary was rushed and teacher-centered, making the math seem disconnected from students' everyday lives and failing to allow students to freely share their understanding.</w:t>
      </w:r>
    </w:p>
    <w:p w14:paraId="01EB3C14" w14:textId="495525F4" w:rsidR="00EE2FBF" w:rsidRPr="00890E8D" w:rsidRDefault="00EE2FBF" w:rsidP="00430A3C">
      <w:pPr>
        <w:spacing w:line="480" w:lineRule="auto"/>
        <w:jc w:val="center"/>
      </w:pPr>
      <w:r w:rsidRPr="00890E8D">
        <w:rPr>
          <w:b/>
          <w:bCs/>
        </w:rPr>
        <w:t>Analysis</w:t>
      </w:r>
    </w:p>
    <w:p w14:paraId="4792EEF9" w14:textId="16E40CEA" w:rsidR="0007488B" w:rsidRDefault="0007488B" w:rsidP="0007488B">
      <w:pPr>
        <w:spacing w:line="480" w:lineRule="auto"/>
      </w:pPr>
      <w:r>
        <w:t>Reflecting on these experiences through the lens of various concepts from education reveals how I have grown as an Effective Professional, a Future Cultivator, and a builder of the future under the three aspects of Being an Effective Professional, Working Well with the Community, and Building the Future.</w:t>
      </w:r>
    </w:p>
    <w:p w14:paraId="2B9DA0EC" w14:textId="470749E2" w:rsidR="0007488B" w:rsidRDefault="0007488B" w:rsidP="0007488B">
      <w:pPr>
        <w:spacing w:line="480" w:lineRule="auto"/>
      </w:pPr>
      <w:r>
        <w:t>As an Effective Professional, I developed my Pedagogical Content Knowledge by observing how my mentor became a "learning doctor" who diagnosed the problems of the students and fixed them through activities like the card sort method. Using tiered exit tickets and quick checks also helped me become an effective professional by realizing the need to move from the memorization of facts to catering to the needs of those who were not yet ready for the next level.</w:t>
      </w:r>
    </w:p>
    <w:p w14:paraId="63145934" w14:textId="59334A63" w:rsidR="00390CE5" w:rsidRDefault="0007488B" w:rsidP="0007488B">
      <w:pPr>
        <w:spacing w:line="480" w:lineRule="auto"/>
      </w:pPr>
      <w:r>
        <w:t>As a Future Cultivator, I reflected on the transition from surface to deeper learning by reflecting on the concepts from Visible Learning for Science. I realized the need for the use of hooks to capture the interest of the learners and to activate their prior knowledge, which has an effect size of 0.67. I also realized the need to help the learners develop the ability to make the ICE table for the development of deeper learning. However, I also realized the need to give the learners time to explain their learning to develop deeper learning. Rushing through the last review skipped the part where the learners got to show their deeper learning.</w:t>
      </w:r>
    </w:p>
    <w:p w14:paraId="1D3F8F35" w14:textId="1EAF0738" w:rsidR="005E5DD2" w:rsidRDefault="00390CE5" w:rsidP="00390CE5">
      <w:pPr>
        <w:spacing w:line="480" w:lineRule="auto"/>
      </w:pPr>
      <w:r>
        <w:t>As a Community Collaborator, I realized the importance of contextualizing science within the broader society and building a democratic classroom environment. Stuckey et al. (2013) articulate that relevance in science education encompasses individual, societal, and vocational dimensions. While my lessons addressed the individual dimension by matching cognitive levels and making concepts accessible, they initially lacked societal and vocational relevance. Science must be connected to positive consequences and real-life socio-economic effects to motivate students beyond their immediate intrinsic curiosity.</w:t>
      </w:r>
    </w:p>
    <w:p w14:paraId="5346BFD6" w14:textId="77777777" w:rsidR="00A252AE" w:rsidRDefault="00A252AE" w:rsidP="00A252AE">
      <w:pPr>
        <w:spacing w:line="480" w:lineRule="auto"/>
        <w:jc w:val="center"/>
        <w:rPr>
          <w:b/>
          <w:bCs/>
        </w:rPr>
      </w:pPr>
      <w:r w:rsidRPr="00A252AE">
        <w:rPr>
          <w:b/>
          <w:bCs/>
        </w:rPr>
        <w:t>Future Plan</w:t>
      </w:r>
    </w:p>
    <w:p w14:paraId="0A095F25" w14:textId="098B9E54" w:rsidR="002974E0" w:rsidRPr="00430A3C" w:rsidRDefault="00E75614" w:rsidP="00AF7DEE">
      <w:pPr>
        <w:spacing w:line="480" w:lineRule="auto"/>
      </w:pPr>
      <w:r w:rsidRPr="00E75614">
        <w:t>From now onwards, I will work hard at being good time managers, ensuring that my plenary sessions are focused on the students, giving them space to think about what is being taught, and ensuring that what is taught is well remembered. Moreover, I will be mindful of the "societal and vocational" parts of the relevance, ensuring that my courses are well integrated. For example, where I am teaching abstract math or chemical processes, I will ensure that the students are made aware of the bigger picture, such as the UAE’s aluminum industry or the environment. This will ensure that the students are well educated scientifically, while at the same time, I will be growing as a science teacher.</w:t>
      </w:r>
    </w:p>
    <w:sectPr w:rsidR="002974E0" w:rsidRPr="00430A3C">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C711E" w14:textId="77777777" w:rsidR="00F72E6C" w:rsidRDefault="00F72E6C" w:rsidP="00B73AF7">
      <w:pPr>
        <w:spacing w:after="0" w:line="240" w:lineRule="auto"/>
      </w:pPr>
      <w:r>
        <w:separator/>
      </w:r>
    </w:p>
  </w:endnote>
  <w:endnote w:type="continuationSeparator" w:id="0">
    <w:p w14:paraId="2D6592F3" w14:textId="77777777" w:rsidR="00F72E6C" w:rsidRDefault="00F72E6C" w:rsidP="00B73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D2881" w14:textId="77777777" w:rsidR="00F72E6C" w:rsidRDefault="00F72E6C" w:rsidP="00B73AF7">
      <w:pPr>
        <w:spacing w:after="0" w:line="240" w:lineRule="auto"/>
      </w:pPr>
      <w:r>
        <w:separator/>
      </w:r>
    </w:p>
  </w:footnote>
  <w:footnote w:type="continuationSeparator" w:id="0">
    <w:p w14:paraId="7E99251F" w14:textId="77777777" w:rsidR="00F72E6C" w:rsidRDefault="00F72E6C" w:rsidP="00B73A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6096461"/>
      <w:docPartObj>
        <w:docPartGallery w:val="Page Numbers (Top of Page)"/>
        <w:docPartUnique/>
      </w:docPartObj>
    </w:sdtPr>
    <w:sdtEndPr>
      <w:rPr>
        <w:noProof/>
      </w:rPr>
    </w:sdtEndPr>
    <w:sdtContent>
      <w:p w14:paraId="52C40357" w14:textId="3BFE25F2" w:rsidR="00B73AF7" w:rsidRDefault="00B73AF7">
        <w:pPr>
          <w:pStyle w:val="a3"/>
          <w:jc w:val="right"/>
        </w:pPr>
        <w:r>
          <w:fldChar w:fldCharType="begin"/>
        </w:r>
        <w:r>
          <w:instrText xml:space="preserve"> PAGE   \* MERGEFORMAT </w:instrText>
        </w:r>
        <w:r>
          <w:fldChar w:fldCharType="separate"/>
        </w:r>
        <w:r w:rsidR="006D3FD2">
          <w:rPr>
            <w:noProof/>
          </w:rPr>
          <w:t>5</w:t>
        </w:r>
        <w:r>
          <w:rPr>
            <w:noProof/>
          </w:rPr>
          <w:fldChar w:fldCharType="end"/>
        </w:r>
      </w:p>
    </w:sdtContent>
  </w:sdt>
  <w:p w14:paraId="0CDD3C0B" w14:textId="77777777" w:rsidR="00B73AF7" w:rsidRDefault="00B73AF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AF7"/>
    <w:rsid w:val="00004C25"/>
    <w:rsid w:val="000215B1"/>
    <w:rsid w:val="0007488B"/>
    <w:rsid w:val="000D76BB"/>
    <w:rsid w:val="000E0FCF"/>
    <w:rsid w:val="000F7D03"/>
    <w:rsid w:val="0010792A"/>
    <w:rsid w:val="00130B29"/>
    <w:rsid w:val="00136134"/>
    <w:rsid w:val="00187CF8"/>
    <w:rsid w:val="001F636C"/>
    <w:rsid w:val="00215660"/>
    <w:rsid w:val="0028403A"/>
    <w:rsid w:val="002974E0"/>
    <w:rsid w:val="002B7FE5"/>
    <w:rsid w:val="002C4E43"/>
    <w:rsid w:val="002D4D11"/>
    <w:rsid w:val="002E3FFA"/>
    <w:rsid w:val="002E425F"/>
    <w:rsid w:val="00343E63"/>
    <w:rsid w:val="00375630"/>
    <w:rsid w:val="00382DB4"/>
    <w:rsid w:val="00390CE5"/>
    <w:rsid w:val="00397A30"/>
    <w:rsid w:val="003A43BE"/>
    <w:rsid w:val="003E1887"/>
    <w:rsid w:val="00430A2C"/>
    <w:rsid w:val="00430A3C"/>
    <w:rsid w:val="00432179"/>
    <w:rsid w:val="00485B94"/>
    <w:rsid w:val="004976E2"/>
    <w:rsid w:val="004A2426"/>
    <w:rsid w:val="004B2BDC"/>
    <w:rsid w:val="004D3B4C"/>
    <w:rsid w:val="004F157F"/>
    <w:rsid w:val="004F3916"/>
    <w:rsid w:val="00512B0B"/>
    <w:rsid w:val="005D0201"/>
    <w:rsid w:val="005D1B08"/>
    <w:rsid w:val="005D6D72"/>
    <w:rsid w:val="005E5DD2"/>
    <w:rsid w:val="006522FB"/>
    <w:rsid w:val="00657C92"/>
    <w:rsid w:val="006700A7"/>
    <w:rsid w:val="006D3FD2"/>
    <w:rsid w:val="006F2A9D"/>
    <w:rsid w:val="006F36E1"/>
    <w:rsid w:val="006F55FF"/>
    <w:rsid w:val="00715313"/>
    <w:rsid w:val="00735EEA"/>
    <w:rsid w:val="007515A5"/>
    <w:rsid w:val="0076487B"/>
    <w:rsid w:val="00775B30"/>
    <w:rsid w:val="00782A84"/>
    <w:rsid w:val="00783712"/>
    <w:rsid w:val="007B0B61"/>
    <w:rsid w:val="00852253"/>
    <w:rsid w:val="00865B5C"/>
    <w:rsid w:val="00890E8D"/>
    <w:rsid w:val="008E265C"/>
    <w:rsid w:val="00937829"/>
    <w:rsid w:val="009875B9"/>
    <w:rsid w:val="009E10F1"/>
    <w:rsid w:val="009E4872"/>
    <w:rsid w:val="00A05C8E"/>
    <w:rsid w:val="00A252AE"/>
    <w:rsid w:val="00A61FB5"/>
    <w:rsid w:val="00AA0899"/>
    <w:rsid w:val="00AB4F40"/>
    <w:rsid w:val="00AC2627"/>
    <w:rsid w:val="00AF20DE"/>
    <w:rsid w:val="00AF7DEE"/>
    <w:rsid w:val="00B172F9"/>
    <w:rsid w:val="00B23614"/>
    <w:rsid w:val="00B23E0E"/>
    <w:rsid w:val="00B2632D"/>
    <w:rsid w:val="00B35D0F"/>
    <w:rsid w:val="00B54CAD"/>
    <w:rsid w:val="00B65D53"/>
    <w:rsid w:val="00B73AF7"/>
    <w:rsid w:val="00B77929"/>
    <w:rsid w:val="00BC4FD8"/>
    <w:rsid w:val="00BD1419"/>
    <w:rsid w:val="00BE7AF0"/>
    <w:rsid w:val="00BF0C26"/>
    <w:rsid w:val="00CC34A4"/>
    <w:rsid w:val="00D358CE"/>
    <w:rsid w:val="00D92506"/>
    <w:rsid w:val="00DF0FD0"/>
    <w:rsid w:val="00E06A36"/>
    <w:rsid w:val="00E06F7C"/>
    <w:rsid w:val="00E16C8A"/>
    <w:rsid w:val="00E275AA"/>
    <w:rsid w:val="00E6526D"/>
    <w:rsid w:val="00E750C9"/>
    <w:rsid w:val="00E75614"/>
    <w:rsid w:val="00E8728B"/>
    <w:rsid w:val="00EA5BF7"/>
    <w:rsid w:val="00EB2778"/>
    <w:rsid w:val="00EB388B"/>
    <w:rsid w:val="00EE26D5"/>
    <w:rsid w:val="00EE2FBF"/>
    <w:rsid w:val="00EE6E84"/>
    <w:rsid w:val="00F33E63"/>
    <w:rsid w:val="00F72E6C"/>
    <w:rsid w:val="00FA25FE"/>
    <w:rsid w:val="00FA517A"/>
    <w:rsid w:val="00FB42EF"/>
    <w:rsid w:val="00FC60AA"/>
    <w:rsid w:val="00FE5D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FEE8E3"/>
  <w15:docId w15:val="{4674D53C-533C-8C4F-BA06-2E30AC451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425F"/>
    <w:pPr>
      <w:ind w:firstLine="720"/>
    </w:pPr>
  </w:style>
  <w:style w:type="paragraph" w:styleId="4">
    <w:name w:val="heading 4"/>
    <w:basedOn w:val="a"/>
    <w:next w:val="a"/>
    <w:link w:val="4Char"/>
    <w:uiPriority w:val="9"/>
    <w:semiHidden/>
    <w:unhideWhenUsed/>
    <w:qFormat/>
    <w:rsid w:val="002E425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3AF7"/>
    <w:pPr>
      <w:tabs>
        <w:tab w:val="center" w:pos="4513"/>
        <w:tab w:val="right" w:pos="9026"/>
      </w:tabs>
      <w:spacing w:after="0" w:line="240" w:lineRule="auto"/>
    </w:pPr>
  </w:style>
  <w:style w:type="character" w:customStyle="1" w:styleId="Char">
    <w:name w:val="رأس الصفحة Char"/>
    <w:basedOn w:val="a0"/>
    <w:link w:val="a3"/>
    <w:uiPriority w:val="99"/>
    <w:rsid w:val="00B73AF7"/>
  </w:style>
  <w:style w:type="paragraph" w:styleId="a4">
    <w:name w:val="footer"/>
    <w:basedOn w:val="a"/>
    <w:link w:val="Char0"/>
    <w:uiPriority w:val="99"/>
    <w:unhideWhenUsed/>
    <w:rsid w:val="00B73AF7"/>
    <w:pPr>
      <w:tabs>
        <w:tab w:val="center" w:pos="4513"/>
        <w:tab w:val="right" w:pos="9026"/>
      </w:tabs>
      <w:spacing w:after="0" w:line="240" w:lineRule="auto"/>
    </w:pPr>
  </w:style>
  <w:style w:type="character" w:customStyle="1" w:styleId="Char0">
    <w:name w:val="تذييل الصفحة Char"/>
    <w:basedOn w:val="a0"/>
    <w:link w:val="a4"/>
    <w:uiPriority w:val="99"/>
    <w:rsid w:val="00B73AF7"/>
  </w:style>
  <w:style w:type="paragraph" w:styleId="a5">
    <w:name w:val="Normal (Web)"/>
    <w:basedOn w:val="a"/>
    <w:uiPriority w:val="99"/>
    <w:semiHidden/>
    <w:unhideWhenUsed/>
    <w:rsid w:val="002E425F"/>
    <w:rPr>
      <w:rFonts w:cs="Times New Roman"/>
      <w:szCs w:val="24"/>
    </w:rPr>
  </w:style>
  <w:style w:type="character" w:customStyle="1" w:styleId="4Char">
    <w:name w:val="عنوان 4 Char"/>
    <w:basedOn w:val="a0"/>
    <w:link w:val="4"/>
    <w:uiPriority w:val="9"/>
    <w:semiHidden/>
    <w:rsid w:val="002E425F"/>
    <w:rPr>
      <w:rFonts w:asciiTheme="majorHAnsi" w:eastAsiaTheme="majorEastAsia" w:hAnsiTheme="majorHAnsi" w:cstheme="majorBidi"/>
      <w:i/>
      <w:iCs/>
      <w:color w:val="2F5496" w:themeColor="accent1" w:themeShade="BF"/>
    </w:rPr>
  </w:style>
  <w:style w:type="character" w:styleId="Hyperlink">
    <w:name w:val="Hyperlink"/>
    <w:basedOn w:val="a0"/>
    <w:uiPriority w:val="99"/>
    <w:unhideWhenUsed/>
    <w:rsid w:val="00E06F7C"/>
    <w:rPr>
      <w:color w:val="0563C1" w:themeColor="hyperlink"/>
      <w:u w:val="single"/>
    </w:rPr>
  </w:style>
  <w:style w:type="character" w:styleId="a6">
    <w:name w:val="Unresolved Mention"/>
    <w:basedOn w:val="a0"/>
    <w:uiPriority w:val="99"/>
    <w:semiHidden/>
    <w:unhideWhenUsed/>
    <w:rsid w:val="00E06F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10195">
      <w:bodyDiv w:val="1"/>
      <w:marLeft w:val="0"/>
      <w:marRight w:val="0"/>
      <w:marTop w:val="0"/>
      <w:marBottom w:val="0"/>
      <w:divBdr>
        <w:top w:val="none" w:sz="0" w:space="0" w:color="auto"/>
        <w:left w:val="none" w:sz="0" w:space="0" w:color="auto"/>
        <w:bottom w:val="none" w:sz="0" w:space="0" w:color="auto"/>
        <w:right w:val="none" w:sz="0" w:space="0" w:color="auto"/>
      </w:divBdr>
    </w:div>
    <w:div w:id="415323916">
      <w:bodyDiv w:val="1"/>
      <w:marLeft w:val="0"/>
      <w:marRight w:val="0"/>
      <w:marTop w:val="0"/>
      <w:marBottom w:val="0"/>
      <w:divBdr>
        <w:top w:val="none" w:sz="0" w:space="0" w:color="auto"/>
        <w:left w:val="none" w:sz="0" w:space="0" w:color="auto"/>
        <w:bottom w:val="none" w:sz="0" w:space="0" w:color="auto"/>
        <w:right w:val="none" w:sz="0" w:space="0" w:color="auto"/>
      </w:divBdr>
      <w:divsChild>
        <w:div w:id="177040012">
          <w:marLeft w:val="0"/>
          <w:marRight w:val="0"/>
          <w:marTop w:val="0"/>
          <w:marBottom w:val="0"/>
          <w:divBdr>
            <w:top w:val="none" w:sz="0" w:space="0" w:color="auto"/>
            <w:left w:val="none" w:sz="0" w:space="0" w:color="auto"/>
            <w:bottom w:val="none" w:sz="0" w:space="0" w:color="auto"/>
            <w:right w:val="none" w:sz="0" w:space="0" w:color="auto"/>
          </w:divBdr>
          <w:divsChild>
            <w:div w:id="1269504369">
              <w:marLeft w:val="0"/>
              <w:marRight w:val="0"/>
              <w:marTop w:val="0"/>
              <w:marBottom w:val="0"/>
              <w:divBdr>
                <w:top w:val="none" w:sz="0" w:space="0" w:color="auto"/>
                <w:left w:val="none" w:sz="0" w:space="0" w:color="auto"/>
                <w:bottom w:val="none" w:sz="0" w:space="0" w:color="auto"/>
                <w:right w:val="none" w:sz="0" w:space="0" w:color="auto"/>
              </w:divBdr>
              <w:divsChild>
                <w:div w:id="192271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164914">
      <w:bodyDiv w:val="1"/>
      <w:marLeft w:val="0"/>
      <w:marRight w:val="0"/>
      <w:marTop w:val="0"/>
      <w:marBottom w:val="0"/>
      <w:divBdr>
        <w:top w:val="none" w:sz="0" w:space="0" w:color="auto"/>
        <w:left w:val="none" w:sz="0" w:space="0" w:color="auto"/>
        <w:bottom w:val="none" w:sz="0" w:space="0" w:color="auto"/>
        <w:right w:val="none" w:sz="0" w:space="0" w:color="auto"/>
      </w:divBdr>
      <w:divsChild>
        <w:div w:id="1636830707">
          <w:marLeft w:val="0"/>
          <w:marRight w:val="0"/>
          <w:marTop w:val="0"/>
          <w:marBottom w:val="0"/>
          <w:divBdr>
            <w:top w:val="none" w:sz="0" w:space="0" w:color="auto"/>
            <w:left w:val="none" w:sz="0" w:space="0" w:color="auto"/>
            <w:bottom w:val="none" w:sz="0" w:space="0" w:color="auto"/>
            <w:right w:val="none" w:sz="0" w:space="0" w:color="auto"/>
          </w:divBdr>
          <w:divsChild>
            <w:div w:id="973291984">
              <w:marLeft w:val="0"/>
              <w:marRight w:val="0"/>
              <w:marTop w:val="0"/>
              <w:marBottom w:val="0"/>
              <w:divBdr>
                <w:top w:val="none" w:sz="0" w:space="0" w:color="auto"/>
                <w:left w:val="none" w:sz="0" w:space="0" w:color="auto"/>
                <w:bottom w:val="none" w:sz="0" w:space="0" w:color="auto"/>
                <w:right w:val="none" w:sz="0" w:space="0" w:color="auto"/>
              </w:divBdr>
              <w:divsChild>
                <w:div w:id="24642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041814">
      <w:bodyDiv w:val="1"/>
      <w:marLeft w:val="0"/>
      <w:marRight w:val="0"/>
      <w:marTop w:val="0"/>
      <w:marBottom w:val="0"/>
      <w:divBdr>
        <w:top w:val="none" w:sz="0" w:space="0" w:color="auto"/>
        <w:left w:val="none" w:sz="0" w:space="0" w:color="auto"/>
        <w:bottom w:val="none" w:sz="0" w:space="0" w:color="auto"/>
        <w:right w:val="none" w:sz="0" w:space="0" w:color="auto"/>
      </w:divBdr>
    </w:div>
    <w:div w:id="910120974">
      <w:bodyDiv w:val="1"/>
      <w:marLeft w:val="0"/>
      <w:marRight w:val="0"/>
      <w:marTop w:val="0"/>
      <w:marBottom w:val="0"/>
      <w:divBdr>
        <w:top w:val="none" w:sz="0" w:space="0" w:color="auto"/>
        <w:left w:val="none" w:sz="0" w:space="0" w:color="auto"/>
        <w:bottom w:val="none" w:sz="0" w:space="0" w:color="auto"/>
        <w:right w:val="none" w:sz="0" w:space="0" w:color="auto"/>
      </w:divBdr>
    </w:div>
    <w:div w:id="960768233">
      <w:bodyDiv w:val="1"/>
      <w:marLeft w:val="0"/>
      <w:marRight w:val="0"/>
      <w:marTop w:val="0"/>
      <w:marBottom w:val="0"/>
      <w:divBdr>
        <w:top w:val="none" w:sz="0" w:space="0" w:color="auto"/>
        <w:left w:val="none" w:sz="0" w:space="0" w:color="auto"/>
        <w:bottom w:val="none" w:sz="0" w:space="0" w:color="auto"/>
        <w:right w:val="none" w:sz="0" w:space="0" w:color="auto"/>
      </w:divBdr>
    </w:div>
    <w:div w:id="1413896454">
      <w:bodyDiv w:val="1"/>
      <w:marLeft w:val="0"/>
      <w:marRight w:val="0"/>
      <w:marTop w:val="0"/>
      <w:marBottom w:val="0"/>
      <w:divBdr>
        <w:top w:val="none" w:sz="0" w:space="0" w:color="auto"/>
        <w:left w:val="none" w:sz="0" w:space="0" w:color="auto"/>
        <w:bottom w:val="none" w:sz="0" w:space="0" w:color="auto"/>
        <w:right w:val="none" w:sz="0" w:space="0" w:color="auto"/>
      </w:divBdr>
      <w:divsChild>
        <w:div w:id="1274023319">
          <w:marLeft w:val="0"/>
          <w:marRight w:val="0"/>
          <w:marTop w:val="0"/>
          <w:marBottom w:val="0"/>
          <w:divBdr>
            <w:top w:val="none" w:sz="0" w:space="0" w:color="auto"/>
            <w:left w:val="none" w:sz="0" w:space="0" w:color="auto"/>
            <w:bottom w:val="none" w:sz="0" w:space="0" w:color="auto"/>
            <w:right w:val="none" w:sz="0" w:space="0" w:color="auto"/>
          </w:divBdr>
          <w:divsChild>
            <w:div w:id="2095203665">
              <w:marLeft w:val="0"/>
              <w:marRight w:val="0"/>
              <w:marTop w:val="0"/>
              <w:marBottom w:val="0"/>
              <w:divBdr>
                <w:top w:val="none" w:sz="0" w:space="0" w:color="auto"/>
                <w:left w:val="none" w:sz="0" w:space="0" w:color="auto"/>
                <w:bottom w:val="none" w:sz="0" w:space="0" w:color="auto"/>
                <w:right w:val="none" w:sz="0" w:space="0" w:color="auto"/>
              </w:divBdr>
              <w:divsChild>
                <w:div w:id="28508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17351">
      <w:bodyDiv w:val="1"/>
      <w:marLeft w:val="0"/>
      <w:marRight w:val="0"/>
      <w:marTop w:val="0"/>
      <w:marBottom w:val="0"/>
      <w:divBdr>
        <w:top w:val="none" w:sz="0" w:space="0" w:color="auto"/>
        <w:left w:val="none" w:sz="0" w:space="0" w:color="auto"/>
        <w:bottom w:val="none" w:sz="0" w:space="0" w:color="auto"/>
        <w:right w:val="none" w:sz="0" w:space="0" w:color="auto"/>
      </w:divBdr>
      <w:divsChild>
        <w:div w:id="1518427168">
          <w:marLeft w:val="0"/>
          <w:marRight w:val="0"/>
          <w:marTop w:val="0"/>
          <w:marBottom w:val="0"/>
          <w:divBdr>
            <w:top w:val="none" w:sz="0" w:space="0" w:color="auto"/>
            <w:left w:val="none" w:sz="0" w:space="0" w:color="auto"/>
            <w:bottom w:val="none" w:sz="0" w:space="0" w:color="auto"/>
            <w:right w:val="none" w:sz="0" w:space="0" w:color="auto"/>
          </w:divBdr>
          <w:divsChild>
            <w:div w:id="511257959">
              <w:marLeft w:val="0"/>
              <w:marRight w:val="0"/>
              <w:marTop w:val="0"/>
              <w:marBottom w:val="0"/>
              <w:divBdr>
                <w:top w:val="none" w:sz="0" w:space="0" w:color="auto"/>
                <w:left w:val="none" w:sz="0" w:space="0" w:color="auto"/>
                <w:bottom w:val="none" w:sz="0" w:space="0" w:color="auto"/>
                <w:right w:val="none" w:sz="0" w:space="0" w:color="auto"/>
              </w:divBdr>
              <w:divsChild>
                <w:div w:id="160433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807</Words>
  <Characters>4508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5305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Abdulrahman Mudheb Saleh Al Babakri (Miral Experiences)</cp:lastModifiedBy>
  <cp:revision>2</cp:revision>
  <dcterms:created xsi:type="dcterms:W3CDTF">2026-03-08T18:49:00Z</dcterms:created>
  <dcterms:modified xsi:type="dcterms:W3CDTF">2026-03-08T18:49:00Z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7250f454-4472-413f-b4cf-c5fb54ae61de</vt:lpwstr>
  </property>
  <property fmtid="{D5CDD505-2E9C-101B-9397-08002B2CF9AE}" pid="3" name="MSIP_Label_fe1c5235-23fc-43dc-a60e-9ba5e777df86_Enabled">
    <vt:lpwstr>true</vt:lpwstr>
  </property>
  <property fmtid="{D5CDD505-2E9C-101B-9397-08002B2CF9AE}" pid="4" name="MSIP_Label_fe1c5235-23fc-43dc-a60e-9ba5e777df86_SetDate">
    <vt:lpwstr>2025-10-04T16:33:02Z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42dec7a7-5a00-4f58-bba9-6feb51aed122</vt:lpwstr>
  </property>
  <property fmtid="{D5CDD505-2E9C-101B-9397-08002B2CF9AE}" pid="9" name="MSIP_Label_fe1c5235-23fc-43dc-a60e-9ba5e777df86_ContentBits">
    <vt:lpwstr>0</vt:lpwstr>
  </property>
</Properties>
</file>